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8DF2A" w14:textId="0D09E39E" w:rsidR="00C47E65" w:rsidRPr="00EE3468" w:rsidRDefault="00C47E65" w:rsidP="00C47E65">
      <w:pPr>
        <w:spacing w:after="240"/>
        <w:ind w:left="4967" w:hanging="6"/>
        <w:jc w:val="right"/>
        <w:rPr>
          <w:rFonts w:cs="Calibri"/>
          <w:i/>
        </w:rPr>
      </w:pPr>
      <w:r w:rsidRPr="00EE3468">
        <w:rPr>
          <w:rFonts w:cs="Calibri"/>
          <w:i/>
        </w:rPr>
        <w:t xml:space="preserve">Załącznik do KARTY OCENY ZAŁOŻEŃ PROJEKTU INFORMATYCZNEGO NR </w:t>
      </w:r>
      <w:r w:rsidR="005C3E9C">
        <w:rPr>
          <w:rFonts w:cs="Calibri"/>
          <w:i/>
        </w:rPr>
        <w:t>P269</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851"/>
        <w:gridCol w:w="1843"/>
        <w:gridCol w:w="5670"/>
        <w:gridCol w:w="2976"/>
        <w:gridCol w:w="3657"/>
        <w:gridCol w:w="29"/>
      </w:tblGrid>
      <w:tr w:rsidR="00EE3468" w:rsidRPr="002B6BFD" w14:paraId="0B4DF68F" w14:textId="77777777" w:rsidTr="00227C82">
        <w:trPr>
          <w:gridAfter w:val="1"/>
          <w:wAfter w:w="29" w:type="dxa"/>
        </w:trPr>
        <w:tc>
          <w:tcPr>
            <w:tcW w:w="15559" w:type="dxa"/>
            <w:gridSpan w:val="6"/>
            <w:vAlign w:val="center"/>
          </w:tcPr>
          <w:p w14:paraId="15662960" w14:textId="27ABE5D1" w:rsidR="0076108A" w:rsidRPr="002B6BFD" w:rsidRDefault="0076108A" w:rsidP="0076108A">
            <w:pPr>
              <w:spacing w:before="120" w:after="120"/>
              <w:rPr>
                <w:rFonts w:ascii="Calibri" w:hAnsi="Calibri" w:cs="Calibri"/>
                <w:b/>
                <w:i/>
              </w:rPr>
            </w:pPr>
            <w:r w:rsidRPr="002B6BFD">
              <w:rPr>
                <w:rFonts w:ascii="Calibri" w:hAnsi="Calibri" w:cs="Calibri"/>
                <w:b/>
                <w:i/>
              </w:rPr>
              <w:t xml:space="preserve">Nazwa dokumentu: </w:t>
            </w:r>
            <w:r w:rsidRPr="002B6BFD">
              <w:rPr>
                <w:rFonts w:ascii="Calibri" w:hAnsi="Calibri" w:cs="Calibri"/>
                <w:bCs/>
                <w:i/>
              </w:rPr>
              <w:t>Opis założeń projektu informatycznego</w:t>
            </w:r>
            <w:r w:rsidR="00344DDC" w:rsidRPr="002B6BFD">
              <w:rPr>
                <w:rFonts w:ascii="Calibri" w:hAnsi="Calibri" w:cs="Calibri"/>
                <w:bCs/>
                <w:i/>
              </w:rPr>
              <w:t xml:space="preserve"> pn.</w:t>
            </w:r>
            <w:r w:rsidRPr="002B6BFD">
              <w:rPr>
                <w:rFonts w:ascii="Calibri" w:hAnsi="Calibri" w:cs="Calibri"/>
                <w:b/>
                <w:i/>
              </w:rPr>
              <w:t xml:space="preserve"> „</w:t>
            </w:r>
            <w:r w:rsidR="003F39D9" w:rsidRPr="002B6BFD">
              <w:rPr>
                <w:rFonts w:ascii="Calibri" w:hAnsi="Calibri" w:cs="Calibri"/>
                <w:b/>
                <w:i/>
              </w:rPr>
              <w:t xml:space="preserve">Monitorowania Kształcenia Pracowników Medycznych - </w:t>
            </w:r>
            <w:proofErr w:type="gramStart"/>
            <w:r w:rsidR="003F39D9" w:rsidRPr="002B6BFD">
              <w:rPr>
                <w:rFonts w:ascii="Calibri" w:hAnsi="Calibri" w:cs="Calibri"/>
                <w:b/>
                <w:i/>
              </w:rPr>
              <w:t>SMK</w:t>
            </w:r>
            <w:r w:rsidRPr="002B6BFD">
              <w:rPr>
                <w:rFonts w:ascii="Calibri" w:hAnsi="Calibri" w:cs="Calibri"/>
                <w:b/>
                <w:i/>
              </w:rPr>
              <w:t>”  –</w:t>
            </w:r>
            <w:proofErr w:type="gramEnd"/>
            <w:r w:rsidRPr="002B6BFD">
              <w:rPr>
                <w:rFonts w:ascii="Calibri" w:hAnsi="Calibri" w:cs="Calibri"/>
                <w:b/>
                <w:i/>
              </w:rPr>
              <w:t xml:space="preserve"> </w:t>
            </w:r>
            <w:r w:rsidRPr="002B6BFD">
              <w:rPr>
                <w:rFonts w:ascii="Calibri" w:hAnsi="Calibri" w:cs="Calibri"/>
                <w:bCs/>
                <w:i/>
              </w:rPr>
              <w:t xml:space="preserve">wnioskodawca: </w:t>
            </w:r>
            <w:r w:rsidR="00613B03" w:rsidRPr="002B6BFD">
              <w:rPr>
                <w:rFonts w:ascii="Calibri" w:hAnsi="Calibri" w:cs="Calibri"/>
                <w:bCs/>
                <w:i/>
              </w:rPr>
              <w:t xml:space="preserve">Minister </w:t>
            </w:r>
            <w:r w:rsidR="003F39D9" w:rsidRPr="002B6BFD">
              <w:rPr>
                <w:rFonts w:ascii="Calibri" w:hAnsi="Calibri" w:cs="Calibri"/>
                <w:bCs/>
                <w:i/>
              </w:rPr>
              <w:t xml:space="preserve">Zdrowia, </w:t>
            </w:r>
            <w:r w:rsidRPr="002B6BFD">
              <w:rPr>
                <w:rFonts w:ascii="Calibri" w:hAnsi="Calibri" w:cs="Calibri"/>
                <w:bCs/>
                <w:i/>
              </w:rPr>
              <w:t xml:space="preserve">beneficjent: </w:t>
            </w:r>
            <w:r w:rsidR="003F39D9" w:rsidRPr="002B6BFD">
              <w:rPr>
                <w:rFonts w:ascii="Calibri" w:hAnsi="Calibri" w:cs="Calibri"/>
                <w:bCs/>
                <w:i/>
              </w:rPr>
              <w:t>Centrum e-Zdrowia</w:t>
            </w:r>
          </w:p>
        </w:tc>
      </w:tr>
      <w:tr w:rsidR="00EE3468" w:rsidRPr="002B6BFD" w14:paraId="4A33D4ED" w14:textId="77777777" w:rsidTr="00227C82">
        <w:trPr>
          <w:gridAfter w:val="1"/>
          <w:wAfter w:w="29" w:type="dxa"/>
        </w:trPr>
        <w:tc>
          <w:tcPr>
            <w:tcW w:w="562" w:type="dxa"/>
            <w:vAlign w:val="center"/>
          </w:tcPr>
          <w:p w14:paraId="48F885A5" w14:textId="77777777" w:rsidR="0076108A" w:rsidRPr="002B6BFD" w:rsidRDefault="0076108A" w:rsidP="0076108A">
            <w:pPr>
              <w:jc w:val="center"/>
              <w:rPr>
                <w:rFonts w:ascii="Calibri" w:hAnsi="Calibri" w:cs="Calibri"/>
                <w:b/>
              </w:rPr>
            </w:pPr>
            <w:r w:rsidRPr="002B6BFD">
              <w:rPr>
                <w:rFonts w:ascii="Calibri" w:hAnsi="Calibri" w:cs="Calibri"/>
                <w:b/>
              </w:rPr>
              <w:t>Lp.</w:t>
            </w:r>
          </w:p>
        </w:tc>
        <w:tc>
          <w:tcPr>
            <w:tcW w:w="851" w:type="dxa"/>
            <w:vAlign w:val="center"/>
          </w:tcPr>
          <w:p w14:paraId="012BDF8A" w14:textId="77777777" w:rsidR="0076108A" w:rsidRPr="002B6BFD" w:rsidRDefault="0076108A" w:rsidP="0076108A">
            <w:pPr>
              <w:jc w:val="center"/>
              <w:rPr>
                <w:rFonts w:ascii="Calibri" w:hAnsi="Calibri" w:cs="Calibri"/>
                <w:b/>
              </w:rPr>
            </w:pPr>
            <w:r w:rsidRPr="002B6BFD">
              <w:rPr>
                <w:rFonts w:ascii="Calibri" w:hAnsi="Calibri" w:cs="Calibri"/>
                <w:b/>
              </w:rPr>
              <w:t>Organ wnoszący uwagi</w:t>
            </w:r>
          </w:p>
        </w:tc>
        <w:tc>
          <w:tcPr>
            <w:tcW w:w="1843" w:type="dxa"/>
            <w:vAlign w:val="center"/>
          </w:tcPr>
          <w:p w14:paraId="0B2B6762" w14:textId="77777777" w:rsidR="0076108A" w:rsidRPr="002B6BFD" w:rsidRDefault="0076108A" w:rsidP="0076108A">
            <w:pPr>
              <w:jc w:val="center"/>
              <w:rPr>
                <w:rFonts w:ascii="Calibri" w:hAnsi="Calibri" w:cs="Calibri"/>
                <w:b/>
              </w:rPr>
            </w:pPr>
            <w:r w:rsidRPr="002B6BFD">
              <w:rPr>
                <w:rFonts w:ascii="Calibri" w:hAnsi="Calibri" w:cs="Calibri"/>
                <w:b/>
              </w:rPr>
              <w:t>Jednostka redakcyjna, do której wnoszone są uwagi</w:t>
            </w:r>
          </w:p>
        </w:tc>
        <w:tc>
          <w:tcPr>
            <w:tcW w:w="5670" w:type="dxa"/>
            <w:vAlign w:val="center"/>
          </w:tcPr>
          <w:p w14:paraId="1B29E190" w14:textId="77777777" w:rsidR="0076108A" w:rsidRPr="002B6BFD" w:rsidRDefault="0076108A" w:rsidP="006B2DE1">
            <w:pPr>
              <w:jc w:val="center"/>
              <w:rPr>
                <w:rFonts w:ascii="Calibri" w:hAnsi="Calibri" w:cs="Calibri"/>
                <w:b/>
              </w:rPr>
            </w:pPr>
            <w:r w:rsidRPr="002B6BFD">
              <w:rPr>
                <w:rFonts w:ascii="Calibri" w:hAnsi="Calibri" w:cs="Calibri"/>
                <w:b/>
              </w:rPr>
              <w:t>Treść uwagi</w:t>
            </w:r>
          </w:p>
        </w:tc>
        <w:tc>
          <w:tcPr>
            <w:tcW w:w="2976" w:type="dxa"/>
            <w:vAlign w:val="center"/>
          </w:tcPr>
          <w:p w14:paraId="30BF10D1" w14:textId="77777777" w:rsidR="0076108A" w:rsidRPr="002B6BFD" w:rsidRDefault="0076108A" w:rsidP="0076108A">
            <w:pPr>
              <w:jc w:val="center"/>
              <w:rPr>
                <w:rFonts w:ascii="Calibri" w:hAnsi="Calibri" w:cs="Calibri"/>
                <w:b/>
              </w:rPr>
            </w:pPr>
            <w:r w:rsidRPr="002B6BFD">
              <w:rPr>
                <w:rFonts w:ascii="Calibri" w:hAnsi="Calibri" w:cs="Calibri"/>
                <w:b/>
              </w:rPr>
              <w:t>Propozycja zmian zapisu</w:t>
            </w:r>
          </w:p>
        </w:tc>
        <w:tc>
          <w:tcPr>
            <w:tcW w:w="3657" w:type="dxa"/>
            <w:vAlign w:val="center"/>
          </w:tcPr>
          <w:p w14:paraId="2CF4E64D" w14:textId="77777777" w:rsidR="0076108A" w:rsidRPr="002B6BFD" w:rsidRDefault="0076108A" w:rsidP="0076108A">
            <w:pPr>
              <w:jc w:val="center"/>
              <w:rPr>
                <w:rFonts w:ascii="Calibri" w:hAnsi="Calibri" w:cs="Calibri"/>
                <w:b/>
              </w:rPr>
            </w:pPr>
            <w:r w:rsidRPr="002B6BFD">
              <w:rPr>
                <w:rFonts w:ascii="Calibri" w:hAnsi="Calibri" w:cs="Calibri"/>
                <w:b/>
              </w:rPr>
              <w:t>Odniesienie do uwagi</w:t>
            </w:r>
          </w:p>
        </w:tc>
      </w:tr>
      <w:tr w:rsidR="00C251EB" w:rsidRPr="002B6BFD" w14:paraId="19CAC179" w14:textId="77777777" w:rsidTr="00227C82">
        <w:trPr>
          <w:gridAfter w:val="1"/>
          <w:wAfter w:w="29" w:type="dxa"/>
        </w:trPr>
        <w:tc>
          <w:tcPr>
            <w:tcW w:w="562" w:type="dxa"/>
          </w:tcPr>
          <w:p w14:paraId="630F0CA3" w14:textId="77777777" w:rsidR="00C251EB" w:rsidRPr="002B6BFD" w:rsidRDefault="00C251EB" w:rsidP="00C251EB">
            <w:pPr>
              <w:numPr>
                <w:ilvl w:val="0"/>
                <w:numId w:val="21"/>
              </w:numPr>
              <w:ind w:left="113" w:firstLine="0"/>
              <w:jc w:val="center"/>
              <w:rPr>
                <w:rFonts w:ascii="Calibri" w:hAnsi="Calibri" w:cs="Calibri"/>
                <w:b/>
              </w:rPr>
            </w:pPr>
          </w:p>
        </w:tc>
        <w:tc>
          <w:tcPr>
            <w:tcW w:w="851" w:type="dxa"/>
          </w:tcPr>
          <w:p w14:paraId="5364BDE1" w14:textId="59D3ED58" w:rsidR="00C251EB" w:rsidRPr="002B6BFD" w:rsidRDefault="00C251EB" w:rsidP="00C251EB">
            <w:pPr>
              <w:jc w:val="center"/>
              <w:rPr>
                <w:rFonts w:ascii="Calibri" w:hAnsi="Calibri" w:cs="Calibri"/>
                <w:b/>
              </w:rPr>
            </w:pPr>
            <w:r w:rsidRPr="002B6BFD">
              <w:rPr>
                <w:rFonts w:ascii="Calibri" w:hAnsi="Calibri" w:cs="Calibri"/>
                <w:b/>
              </w:rPr>
              <w:t>RA IT</w:t>
            </w:r>
          </w:p>
        </w:tc>
        <w:tc>
          <w:tcPr>
            <w:tcW w:w="1843" w:type="dxa"/>
          </w:tcPr>
          <w:p w14:paraId="5AD53375" w14:textId="16A64C2A" w:rsidR="00C251EB" w:rsidRPr="00C83698" w:rsidRDefault="00256ABA" w:rsidP="00C83698">
            <w:pPr>
              <w:rPr>
                <w:rFonts w:ascii="Calibri" w:hAnsi="Calibri" w:cs="Calibri"/>
              </w:rPr>
            </w:pPr>
            <w:r w:rsidRPr="00C83698">
              <w:rPr>
                <w:rFonts w:ascii="Calibri" w:hAnsi="Calibri" w:cs="Calibri"/>
              </w:rPr>
              <w:t>T</w:t>
            </w:r>
            <w:r w:rsidR="004715E8" w:rsidRPr="00C83698">
              <w:rPr>
                <w:rFonts w:ascii="Calibri" w:hAnsi="Calibri" w:cs="Calibri"/>
              </w:rPr>
              <w:t>ytuł projektu</w:t>
            </w:r>
          </w:p>
        </w:tc>
        <w:tc>
          <w:tcPr>
            <w:tcW w:w="5670" w:type="dxa"/>
          </w:tcPr>
          <w:p w14:paraId="4023FDB9" w14:textId="6FE4E453" w:rsidR="00C251EB" w:rsidRPr="00506277" w:rsidRDefault="001D3DAD" w:rsidP="00C83698">
            <w:pPr>
              <w:rPr>
                <w:rFonts w:ascii="Calibri" w:hAnsi="Calibri" w:cs="Calibri"/>
              </w:rPr>
            </w:pPr>
            <w:r w:rsidRPr="00506277">
              <w:rPr>
                <w:rFonts w:ascii="Calibri" w:hAnsi="Calibri" w:cs="Calibri"/>
              </w:rPr>
              <w:t>W przypadku aktualizacji projektu należy stosować niezmienną nazwę projektu: „System Monitorowania Kształcenia Pracowników Medycznych – SMK”.</w:t>
            </w:r>
          </w:p>
        </w:tc>
        <w:tc>
          <w:tcPr>
            <w:tcW w:w="2976" w:type="dxa"/>
          </w:tcPr>
          <w:p w14:paraId="3FC98377" w14:textId="3B184195" w:rsidR="00C251EB" w:rsidRPr="00C83698" w:rsidRDefault="00C251EB" w:rsidP="00C83698">
            <w:pPr>
              <w:rPr>
                <w:rFonts w:ascii="Calibri" w:hAnsi="Calibri" w:cs="Calibri"/>
              </w:rPr>
            </w:pPr>
            <w:r w:rsidRPr="00C83698">
              <w:rPr>
                <w:rFonts w:ascii="Calibri" w:hAnsi="Calibri" w:cs="Calibri"/>
              </w:rPr>
              <w:t>Proszę korektę opisu założeń</w:t>
            </w:r>
          </w:p>
        </w:tc>
        <w:tc>
          <w:tcPr>
            <w:tcW w:w="3657" w:type="dxa"/>
          </w:tcPr>
          <w:p w14:paraId="30C53D3B" w14:textId="54CB4EAD" w:rsidR="00C251EB" w:rsidRPr="002B6BFD" w:rsidRDefault="31F3871F" w:rsidP="009434DA">
            <w:pPr>
              <w:jc w:val="both"/>
              <w:rPr>
                <w:rFonts w:ascii="Calibri" w:hAnsi="Calibri" w:cs="Calibri"/>
              </w:rPr>
            </w:pPr>
            <w:r w:rsidRPr="6175DA51">
              <w:rPr>
                <w:rFonts w:ascii="Calibri" w:hAnsi="Calibri" w:cs="Calibri"/>
              </w:rPr>
              <w:t>Uwaga uwzględniona</w:t>
            </w:r>
            <w:r w:rsidR="00EC4070">
              <w:rPr>
                <w:rFonts w:ascii="Calibri" w:hAnsi="Calibri" w:cs="Calibri"/>
              </w:rPr>
              <w:t>.</w:t>
            </w:r>
          </w:p>
        </w:tc>
      </w:tr>
      <w:tr w:rsidR="000E365B" w:rsidRPr="002B6BFD" w14:paraId="309B26A2" w14:textId="77777777" w:rsidTr="00227C82">
        <w:trPr>
          <w:gridAfter w:val="1"/>
          <w:wAfter w:w="29" w:type="dxa"/>
        </w:trPr>
        <w:tc>
          <w:tcPr>
            <w:tcW w:w="562" w:type="dxa"/>
          </w:tcPr>
          <w:p w14:paraId="11903C64" w14:textId="77777777" w:rsidR="000E365B" w:rsidRPr="002B6BFD" w:rsidRDefault="000E365B" w:rsidP="000E365B">
            <w:pPr>
              <w:numPr>
                <w:ilvl w:val="0"/>
                <w:numId w:val="21"/>
              </w:numPr>
              <w:ind w:left="113" w:firstLine="0"/>
              <w:jc w:val="center"/>
              <w:rPr>
                <w:rFonts w:ascii="Calibri" w:hAnsi="Calibri" w:cs="Calibri"/>
                <w:b/>
              </w:rPr>
            </w:pPr>
          </w:p>
        </w:tc>
        <w:tc>
          <w:tcPr>
            <w:tcW w:w="851" w:type="dxa"/>
          </w:tcPr>
          <w:p w14:paraId="656973DC" w14:textId="6220E7D6" w:rsidR="000E365B" w:rsidRPr="002B6BFD" w:rsidRDefault="000E365B" w:rsidP="000E365B">
            <w:pPr>
              <w:jc w:val="center"/>
              <w:rPr>
                <w:rFonts w:ascii="Calibri" w:hAnsi="Calibri" w:cs="Calibri"/>
                <w:b/>
              </w:rPr>
            </w:pPr>
            <w:r w:rsidRPr="002B6BFD">
              <w:rPr>
                <w:rFonts w:ascii="Calibri" w:hAnsi="Calibri" w:cs="Calibri"/>
                <w:b/>
              </w:rPr>
              <w:t>RA IT</w:t>
            </w:r>
          </w:p>
        </w:tc>
        <w:tc>
          <w:tcPr>
            <w:tcW w:w="1843" w:type="dxa"/>
          </w:tcPr>
          <w:p w14:paraId="198EAD38" w14:textId="4248F145" w:rsidR="000E365B" w:rsidRPr="00C83698" w:rsidRDefault="000E365B" w:rsidP="00C83698">
            <w:pPr>
              <w:rPr>
                <w:rFonts w:ascii="Calibri" w:hAnsi="Calibri" w:cs="Calibri"/>
                <w:bCs/>
              </w:rPr>
            </w:pPr>
            <w:r w:rsidRPr="00C83698">
              <w:rPr>
                <w:rFonts w:ascii="Calibri" w:hAnsi="Calibri" w:cs="Calibri"/>
              </w:rPr>
              <w:t>Uwaga ogólna</w:t>
            </w:r>
          </w:p>
        </w:tc>
        <w:tc>
          <w:tcPr>
            <w:tcW w:w="5670" w:type="dxa"/>
          </w:tcPr>
          <w:p w14:paraId="500EE1A4" w14:textId="77777777" w:rsidR="001D3DAD" w:rsidRPr="00506277" w:rsidRDefault="001D3DAD" w:rsidP="00C83698">
            <w:pPr>
              <w:rPr>
                <w:rFonts w:ascii="Calibri" w:hAnsi="Calibri" w:cs="Calibri"/>
              </w:rPr>
            </w:pPr>
            <w:r w:rsidRPr="00506277">
              <w:rPr>
                <w:rFonts w:ascii="Calibri" w:hAnsi="Calibri" w:cs="Calibri"/>
              </w:rPr>
              <w:t>Biorąc pod uwagę, że projekt jest realizowany od 2020 r., zasadne wydaje się rozważenie jego formalnego zakończenia. Rozszerzanie zakresu dotychczasowego przedsięwzięcia sprzyja co prawda zachowaniu ciągłości rozwoju systemu, jednak jednocześnie może prowadzić do sytuacji, w której projekt jest wielokrotnie aktualizowany bez jednoznacznego zamknięcia wcześniejszych etapów.</w:t>
            </w:r>
          </w:p>
          <w:p w14:paraId="65F32B77" w14:textId="77777777" w:rsidR="001D3DAD" w:rsidRPr="00506277" w:rsidRDefault="001D3DAD" w:rsidP="00C83698">
            <w:pPr>
              <w:rPr>
                <w:rFonts w:ascii="Calibri" w:hAnsi="Calibri" w:cs="Calibri"/>
              </w:rPr>
            </w:pPr>
          </w:p>
          <w:p w14:paraId="1197FF35" w14:textId="3CD75ABC" w:rsidR="000E365B" w:rsidRPr="00506277" w:rsidRDefault="001D3DAD" w:rsidP="00C83698">
            <w:pPr>
              <w:rPr>
                <w:rFonts w:ascii="Calibri" w:hAnsi="Calibri" w:cs="Calibri"/>
              </w:rPr>
            </w:pPr>
            <w:r w:rsidRPr="00506277">
              <w:rPr>
                <w:rFonts w:ascii="Calibri" w:hAnsi="Calibri" w:cs="Calibri"/>
              </w:rPr>
              <w:t>W związku z powyższym prosi się o doprecyzowanie, czy przewidywane jest formalne zakończenie projektu w terminie 04.2027 r., czy też planowane jest jego dalsze rozszerzanie.</w:t>
            </w:r>
          </w:p>
        </w:tc>
        <w:tc>
          <w:tcPr>
            <w:tcW w:w="2976" w:type="dxa"/>
          </w:tcPr>
          <w:p w14:paraId="0F266122" w14:textId="1ED58871" w:rsidR="000E365B" w:rsidRPr="00C83698" w:rsidRDefault="000E365B" w:rsidP="00C83698">
            <w:pPr>
              <w:rPr>
                <w:rFonts w:ascii="Calibri" w:hAnsi="Calibri" w:cs="Calibri"/>
              </w:rPr>
            </w:pPr>
            <w:r w:rsidRPr="00C83698">
              <w:rPr>
                <w:rFonts w:ascii="Calibri" w:hAnsi="Calibri" w:cs="Calibri"/>
              </w:rPr>
              <w:t>Proszę o wyjaśnienie</w:t>
            </w:r>
          </w:p>
        </w:tc>
        <w:tc>
          <w:tcPr>
            <w:tcW w:w="3657" w:type="dxa"/>
          </w:tcPr>
          <w:p w14:paraId="7D306CF9" w14:textId="3BB0A61E" w:rsidR="294DC216" w:rsidRPr="00A36090" w:rsidRDefault="294DC216" w:rsidP="6175DA51">
            <w:pPr>
              <w:rPr>
                <w:rFonts w:ascii="Calibri" w:hAnsi="Calibri" w:cs="Calibri"/>
              </w:rPr>
            </w:pPr>
            <w:r w:rsidRPr="00A36090">
              <w:rPr>
                <w:rFonts w:ascii="Calibri" w:hAnsi="Calibri" w:cs="Calibri"/>
              </w:rPr>
              <w:t>Wyjaśnienia:</w:t>
            </w:r>
          </w:p>
          <w:p w14:paraId="4E6916C3" w14:textId="2CDF2B70" w:rsidR="000E365B" w:rsidRPr="00A36090" w:rsidRDefault="007712BF" w:rsidP="000E365B">
            <w:pPr>
              <w:rPr>
                <w:rFonts w:ascii="Calibri" w:hAnsi="Calibri" w:cs="Calibri"/>
              </w:rPr>
            </w:pPr>
            <w:r w:rsidRPr="00A36090">
              <w:rPr>
                <w:rFonts w:ascii="Calibri" w:hAnsi="Calibri" w:cs="Calibri"/>
              </w:rPr>
              <w:t xml:space="preserve">Projekt SMK </w:t>
            </w:r>
            <w:r w:rsidR="00B158B0" w:rsidRPr="00A36090">
              <w:rPr>
                <w:rFonts w:ascii="Calibri" w:hAnsi="Calibri" w:cs="Calibri"/>
              </w:rPr>
              <w:t xml:space="preserve">ma docelowo zastąpić dotychczasowy system (SMK 1.0) co wiąże się z przeniesieniem wszystkich grup zawodowych do nowego systemu. </w:t>
            </w:r>
            <w:r w:rsidR="00D61132" w:rsidRPr="00A36090">
              <w:rPr>
                <w:rFonts w:ascii="Calibri" w:hAnsi="Calibri" w:cs="Calibri"/>
              </w:rPr>
              <w:t>Obecnie procedowane OZPI</w:t>
            </w:r>
            <w:r w:rsidR="00776706" w:rsidRPr="00A36090">
              <w:rPr>
                <w:rFonts w:ascii="Calibri" w:hAnsi="Calibri" w:cs="Calibri"/>
              </w:rPr>
              <w:t xml:space="preserve">, nie uwzględnia </w:t>
            </w:r>
            <w:r w:rsidR="007A3E38" w:rsidRPr="00A36090">
              <w:rPr>
                <w:rFonts w:ascii="Calibri" w:hAnsi="Calibri" w:cs="Calibri"/>
              </w:rPr>
              <w:t>jeszcze</w:t>
            </w:r>
            <w:r w:rsidR="00776706" w:rsidRPr="00A36090">
              <w:rPr>
                <w:rFonts w:ascii="Calibri" w:hAnsi="Calibri" w:cs="Calibri"/>
              </w:rPr>
              <w:t xml:space="preserve"> </w:t>
            </w:r>
            <w:r w:rsidR="007A3E38" w:rsidRPr="00A36090">
              <w:rPr>
                <w:rFonts w:ascii="Calibri" w:hAnsi="Calibri" w:cs="Calibri"/>
              </w:rPr>
              <w:t>pielęgniarek/</w:t>
            </w:r>
            <w:r w:rsidR="009125B7" w:rsidRPr="00A36090">
              <w:rPr>
                <w:rFonts w:ascii="Calibri" w:hAnsi="Calibri" w:cs="Calibri"/>
              </w:rPr>
              <w:t>p</w:t>
            </w:r>
            <w:r w:rsidR="007A3E38" w:rsidRPr="00A36090">
              <w:rPr>
                <w:rFonts w:ascii="Calibri" w:hAnsi="Calibri" w:cs="Calibri"/>
              </w:rPr>
              <w:t>ołożnych i innych zawodów w ochronie zdrowia</w:t>
            </w:r>
            <w:r w:rsidR="00E8532B" w:rsidRPr="00A36090">
              <w:rPr>
                <w:rFonts w:ascii="Calibri" w:hAnsi="Calibri" w:cs="Calibri"/>
              </w:rPr>
              <w:t>.</w:t>
            </w:r>
            <w:r w:rsidR="009125B7" w:rsidRPr="00A36090">
              <w:rPr>
                <w:rFonts w:ascii="Calibri" w:hAnsi="Calibri" w:cs="Calibri"/>
              </w:rPr>
              <w:t xml:space="preserve"> </w:t>
            </w:r>
            <w:r w:rsidR="00E8532B" w:rsidRPr="00A36090">
              <w:rPr>
                <w:rFonts w:ascii="Calibri" w:hAnsi="Calibri" w:cs="Calibri"/>
              </w:rPr>
              <w:t xml:space="preserve">Zgodnie z decyzjami </w:t>
            </w:r>
            <w:r w:rsidR="00DD63EA" w:rsidRPr="00A36090">
              <w:rPr>
                <w:rFonts w:ascii="Calibri" w:hAnsi="Calibri" w:cs="Calibri"/>
              </w:rPr>
              <w:t>Komitetu Sterującego z dnia 21.04.2026 r. kolejną grupą dołączaną do SMK</w:t>
            </w:r>
            <w:r w:rsidR="00E8532B" w:rsidRPr="00A36090">
              <w:rPr>
                <w:rFonts w:ascii="Calibri" w:hAnsi="Calibri" w:cs="Calibri"/>
              </w:rPr>
              <w:t xml:space="preserve"> </w:t>
            </w:r>
            <w:r w:rsidR="00856BA8" w:rsidRPr="00A36090">
              <w:rPr>
                <w:rFonts w:ascii="Calibri" w:hAnsi="Calibri" w:cs="Calibri"/>
              </w:rPr>
              <w:t>będą pielęgniarki i położne.</w:t>
            </w:r>
            <w:r w:rsidR="001D42EC" w:rsidRPr="00A36090">
              <w:rPr>
                <w:rFonts w:ascii="Calibri" w:hAnsi="Calibri" w:cs="Calibri"/>
              </w:rPr>
              <w:t xml:space="preserve"> </w:t>
            </w:r>
            <w:r w:rsidR="009536C7" w:rsidRPr="00A36090">
              <w:rPr>
                <w:rFonts w:ascii="Calibri" w:hAnsi="Calibri" w:cs="Calibri"/>
              </w:rPr>
              <w:t xml:space="preserve">W związku z powyższym </w:t>
            </w:r>
            <w:r w:rsidR="00C70F5A" w:rsidRPr="00A36090">
              <w:rPr>
                <w:rFonts w:ascii="Calibri" w:hAnsi="Calibri" w:cs="Calibri"/>
              </w:rPr>
              <w:t>system będzie rozwijany o w/w grup</w:t>
            </w:r>
            <w:r w:rsidR="00856BA8" w:rsidRPr="00A36090">
              <w:rPr>
                <w:rFonts w:ascii="Calibri" w:hAnsi="Calibri" w:cs="Calibri"/>
              </w:rPr>
              <w:t>ę</w:t>
            </w:r>
            <w:r w:rsidR="00C70F5A" w:rsidRPr="00A36090">
              <w:rPr>
                <w:rFonts w:ascii="Calibri" w:hAnsi="Calibri" w:cs="Calibri"/>
              </w:rPr>
              <w:t xml:space="preserve"> zawodow</w:t>
            </w:r>
            <w:r w:rsidR="00856BA8" w:rsidRPr="00A36090">
              <w:rPr>
                <w:rFonts w:ascii="Calibri" w:hAnsi="Calibri" w:cs="Calibri"/>
              </w:rPr>
              <w:t>ą jak również o kolejne zawody medyczne</w:t>
            </w:r>
            <w:r w:rsidR="00AD4826">
              <w:rPr>
                <w:rFonts w:ascii="Calibri" w:hAnsi="Calibri" w:cs="Calibri"/>
              </w:rPr>
              <w:t xml:space="preserve">, co </w:t>
            </w:r>
            <w:proofErr w:type="gramStart"/>
            <w:r w:rsidR="00AD4826">
              <w:rPr>
                <w:rFonts w:ascii="Calibri" w:hAnsi="Calibri" w:cs="Calibri"/>
              </w:rPr>
              <w:t>oznacza</w:t>
            </w:r>
            <w:proofErr w:type="gramEnd"/>
            <w:r w:rsidR="00AD4826">
              <w:rPr>
                <w:rFonts w:ascii="Calibri" w:hAnsi="Calibri" w:cs="Calibri"/>
              </w:rPr>
              <w:t xml:space="preserve"> że nie będzie zakończony w kwietniu 2027. </w:t>
            </w:r>
          </w:p>
        </w:tc>
      </w:tr>
      <w:tr w:rsidR="0014074E" w:rsidRPr="002B6BFD" w14:paraId="47BBA594" w14:textId="77777777" w:rsidTr="00227C82">
        <w:trPr>
          <w:gridAfter w:val="1"/>
          <w:wAfter w:w="29" w:type="dxa"/>
        </w:trPr>
        <w:tc>
          <w:tcPr>
            <w:tcW w:w="562" w:type="dxa"/>
          </w:tcPr>
          <w:p w14:paraId="519E9139" w14:textId="77777777" w:rsidR="0014074E" w:rsidRPr="002B6BFD" w:rsidRDefault="0014074E" w:rsidP="0014074E">
            <w:pPr>
              <w:numPr>
                <w:ilvl w:val="0"/>
                <w:numId w:val="21"/>
              </w:numPr>
              <w:ind w:left="113" w:firstLine="0"/>
              <w:jc w:val="center"/>
              <w:rPr>
                <w:rFonts w:ascii="Calibri" w:hAnsi="Calibri" w:cs="Calibri"/>
                <w:b/>
              </w:rPr>
            </w:pPr>
          </w:p>
        </w:tc>
        <w:tc>
          <w:tcPr>
            <w:tcW w:w="851" w:type="dxa"/>
          </w:tcPr>
          <w:p w14:paraId="4B361BD0" w14:textId="717D8AD5" w:rsidR="0014074E" w:rsidRPr="002B6BFD" w:rsidRDefault="0014074E" w:rsidP="0014074E">
            <w:pPr>
              <w:jc w:val="center"/>
              <w:rPr>
                <w:rFonts w:ascii="Calibri" w:hAnsi="Calibri" w:cs="Calibri"/>
                <w:b/>
              </w:rPr>
            </w:pPr>
            <w:r w:rsidRPr="002B6BFD">
              <w:rPr>
                <w:rFonts w:ascii="Calibri" w:hAnsi="Calibri" w:cs="Calibri"/>
                <w:b/>
              </w:rPr>
              <w:t>RA IT</w:t>
            </w:r>
          </w:p>
        </w:tc>
        <w:tc>
          <w:tcPr>
            <w:tcW w:w="1843" w:type="dxa"/>
          </w:tcPr>
          <w:p w14:paraId="75D5C7D0" w14:textId="7843FC1F" w:rsidR="0014074E" w:rsidRPr="00C83698" w:rsidRDefault="0014074E" w:rsidP="00C83698">
            <w:pPr>
              <w:rPr>
                <w:rFonts w:ascii="Calibri" w:hAnsi="Calibri" w:cs="Calibri"/>
                <w:bCs/>
              </w:rPr>
            </w:pPr>
            <w:r w:rsidRPr="00C83698">
              <w:rPr>
                <w:rFonts w:ascii="Calibri" w:hAnsi="Calibri" w:cs="Calibri"/>
                <w:bCs/>
              </w:rPr>
              <w:t>2.1. Cele i korzyści wynikające z projektu</w:t>
            </w:r>
          </w:p>
        </w:tc>
        <w:tc>
          <w:tcPr>
            <w:tcW w:w="5670" w:type="dxa"/>
          </w:tcPr>
          <w:p w14:paraId="1D0149BA" w14:textId="2F909EDC" w:rsidR="0014074E" w:rsidRPr="00506277" w:rsidRDefault="0014074E" w:rsidP="00C83698">
            <w:pPr>
              <w:autoSpaceDE w:val="0"/>
              <w:autoSpaceDN w:val="0"/>
              <w:adjustRightInd w:val="0"/>
              <w:rPr>
                <w:rFonts w:ascii="Calibri" w:hAnsi="Calibri" w:cs="Calibri"/>
              </w:rPr>
            </w:pPr>
            <w:r w:rsidRPr="00506277">
              <w:rPr>
                <w:rFonts w:ascii="Calibri" w:hAnsi="Calibri" w:cs="Calibri"/>
              </w:rPr>
              <w:t>KPI dla celu 2 „Zwiększenie liczby nowych elektronicznych kart szkolenia specjalizacyjnego</w:t>
            </w:r>
            <w:r w:rsidR="0039283A" w:rsidRPr="00506277">
              <w:rPr>
                <w:rFonts w:ascii="Calibri" w:hAnsi="Calibri" w:cs="Calibri"/>
              </w:rPr>
              <w:t xml:space="preserve"> </w:t>
            </w:r>
            <w:r w:rsidRPr="00506277">
              <w:rPr>
                <w:rFonts w:ascii="Calibri" w:hAnsi="Calibri" w:cs="Calibri"/>
              </w:rPr>
              <w:t xml:space="preserve">(EKS) w ramach uruchomionego centralnego naboru na szkolenia Specjalizacyjne” – dlaczego okres osiągnięcia wartości docelowej tj. 3000 uległ znacznemu wydłużeniu? Pierwotnie zakładano jego osiągniecie w roku 2024. </w:t>
            </w:r>
          </w:p>
          <w:p w14:paraId="255F5AD2" w14:textId="77777777" w:rsidR="0014074E" w:rsidRPr="00506277" w:rsidRDefault="0014074E" w:rsidP="00C83698">
            <w:pPr>
              <w:autoSpaceDE w:val="0"/>
              <w:autoSpaceDN w:val="0"/>
              <w:adjustRightInd w:val="0"/>
              <w:rPr>
                <w:rFonts w:ascii="Calibri" w:hAnsi="Calibri" w:cs="Calibri"/>
              </w:rPr>
            </w:pPr>
          </w:p>
        </w:tc>
        <w:tc>
          <w:tcPr>
            <w:tcW w:w="2976" w:type="dxa"/>
          </w:tcPr>
          <w:p w14:paraId="562BDF43" w14:textId="42830C4D" w:rsidR="0014074E" w:rsidRPr="00C83698" w:rsidRDefault="0014074E" w:rsidP="00C83698">
            <w:pPr>
              <w:rPr>
                <w:rFonts w:ascii="Calibri" w:hAnsi="Calibri" w:cs="Calibri"/>
              </w:rPr>
            </w:pPr>
            <w:r w:rsidRPr="00C83698">
              <w:rPr>
                <w:rFonts w:ascii="Calibri" w:hAnsi="Calibri" w:cs="Calibri"/>
              </w:rPr>
              <w:t>Proszę o wyjaśnienie</w:t>
            </w:r>
          </w:p>
        </w:tc>
        <w:tc>
          <w:tcPr>
            <w:tcW w:w="3657" w:type="dxa"/>
          </w:tcPr>
          <w:p w14:paraId="2E28F3D5" w14:textId="7B8CE888" w:rsidR="0014074E" w:rsidRPr="002B6BFD" w:rsidRDefault="60E97BFC" w:rsidP="6175DA51">
            <w:pPr>
              <w:rPr>
                <w:rFonts w:ascii="Calibri" w:hAnsi="Calibri" w:cs="Calibri"/>
              </w:rPr>
            </w:pPr>
            <w:r w:rsidRPr="6175DA51">
              <w:rPr>
                <w:rFonts w:ascii="Calibri" w:hAnsi="Calibri" w:cs="Calibri"/>
              </w:rPr>
              <w:t xml:space="preserve">Wyjaśnienia: </w:t>
            </w:r>
          </w:p>
          <w:p w14:paraId="6C20F749" w14:textId="326D3655" w:rsidR="0014074E" w:rsidRPr="002B6BFD" w:rsidRDefault="002C03B1" w:rsidP="6175DA51">
            <w:pPr>
              <w:rPr>
                <w:rFonts w:ascii="Calibri" w:hAnsi="Calibri" w:cs="Calibri"/>
              </w:rPr>
            </w:pPr>
            <w:r w:rsidRPr="6175DA51">
              <w:rPr>
                <w:rFonts w:ascii="Calibri" w:hAnsi="Calibri" w:cs="Calibri"/>
              </w:rPr>
              <w:t xml:space="preserve">W chwili obecnej wartość wskaźnika </w:t>
            </w:r>
            <w:r w:rsidR="002D4EFE" w:rsidRPr="6175DA51">
              <w:rPr>
                <w:rFonts w:ascii="Calibri" w:hAnsi="Calibri" w:cs="Calibri"/>
              </w:rPr>
              <w:t>jest wyższa niż pierwotnie zakładano (zg</w:t>
            </w:r>
            <w:r w:rsidR="00D42595">
              <w:rPr>
                <w:rFonts w:ascii="Calibri" w:hAnsi="Calibri" w:cs="Calibri"/>
              </w:rPr>
              <w:t>odnie</w:t>
            </w:r>
            <w:r w:rsidR="002D4EFE" w:rsidRPr="6175DA51">
              <w:rPr>
                <w:rFonts w:ascii="Calibri" w:hAnsi="Calibri" w:cs="Calibri"/>
              </w:rPr>
              <w:t xml:space="preserve"> z Raportem za IV kw</w:t>
            </w:r>
            <w:r w:rsidR="00D42595">
              <w:rPr>
                <w:rFonts w:ascii="Calibri" w:hAnsi="Calibri" w:cs="Calibri"/>
              </w:rPr>
              <w:t>.</w:t>
            </w:r>
            <w:r w:rsidR="002D4EFE" w:rsidRPr="6175DA51">
              <w:rPr>
                <w:rFonts w:ascii="Calibri" w:hAnsi="Calibri" w:cs="Calibri"/>
              </w:rPr>
              <w:t xml:space="preserve"> 2025 r. wartość ta wyniosła: </w:t>
            </w:r>
            <w:r w:rsidR="004B57A1" w:rsidRPr="6175DA51">
              <w:rPr>
                <w:rFonts w:ascii="Calibri" w:hAnsi="Calibri" w:cs="Calibri"/>
                <w:color w:val="000000" w:themeColor="text1"/>
              </w:rPr>
              <w:t xml:space="preserve">16829). Przesunięcie daty na 2027 r. </w:t>
            </w:r>
            <w:r w:rsidR="00FF5611" w:rsidRPr="6175DA51">
              <w:rPr>
                <w:rFonts w:ascii="Calibri" w:hAnsi="Calibri" w:cs="Calibri"/>
                <w:color w:val="000000" w:themeColor="text1"/>
              </w:rPr>
              <w:t xml:space="preserve">nie jest związane z </w:t>
            </w:r>
            <w:proofErr w:type="gramStart"/>
            <w:r w:rsidR="00FF5611" w:rsidRPr="6175DA51">
              <w:rPr>
                <w:rFonts w:ascii="Calibri" w:hAnsi="Calibri" w:cs="Calibri"/>
                <w:color w:val="000000" w:themeColor="text1"/>
              </w:rPr>
              <w:t>opóźnieniem  osiągnięcia</w:t>
            </w:r>
            <w:proofErr w:type="gramEnd"/>
            <w:r w:rsidR="00FF5611" w:rsidRPr="6175DA51">
              <w:rPr>
                <w:rFonts w:ascii="Calibri" w:hAnsi="Calibri" w:cs="Calibri"/>
                <w:color w:val="000000" w:themeColor="text1"/>
              </w:rPr>
              <w:t xml:space="preserve"> wskaźnika a </w:t>
            </w:r>
            <w:r w:rsidR="005A4CEB" w:rsidRPr="6175DA51">
              <w:rPr>
                <w:rFonts w:ascii="Calibri" w:hAnsi="Calibri" w:cs="Calibri"/>
                <w:color w:val="000000" w:themeColor="text1"/>
              </w:rPr>
              <w:t xml:space="preserve">wyłącznie </w:t>
            </w:r>
            <w:r w:rsidR="00FF5611" w:rsidRPr="6175DA51">
              <w:rPr>
                <w:rFonts w:ascii="Calibri" w:hAnsi="Calibri" w:cs="Calibri"/>
                <w:color w:val="000000" w:themeColor="text1"/>
              </w:rPr>
              <w:t>z chęci</w:t>
            </w:r>
            <w:r w:rsidR="00D42595">
              <w:rPr>
                <w:rFonts w:ascii="Calibri" w:hAnsi="Calibri" w:cs="Calibri"/>
                <w:color w:val="000000" w:themeColor="text1"/>
              </w:rPr>
              <w:t>ą</w:t>
            </w:r>
            <w:r w:rsidR="00FF5611" w:rsidRPr="6175DA51">
              <w:rPr>
                <w:rFonts w:ascii="Calibri" w:hAnsi="Calibri" w:cs="Calibri"/>
                <w:color w:val="000000" w:themeColor="text1"/>
              </w:rPr>
              <w:t xml:space="preserve"> pokazania </w:t>
            </w:r>
            <w:r w:rsidR="005A4CEB" w:rsidRPr="6175DA51">
              <w:rPr>
                <w:rFonts w:ascii="Calibri" w:hAnsi="Calibri" w:cs="Calibri"/>
                <w:color w:val="000000" w:themeColor="text1"/>
              </w:rPr>
              <w:t>wartości wskaźnika na czas końca projektu</w:t>
            </w:r>
            <w:r w:rsidR="005247C5" w:rsidRPr="6175DA51">
              <w:rPr>
                <w:rFonts w:ascii="Calibri" w:hAnsi="Calibri" w:cs="Calibri"/>
                <w:color w:val="000000" w:themeColor="text1"/>
              </w:rPr>
              <w:t>.</w:t>
            </w:r>
          </w:p>
        </w:tc>
      </w:tr>
      <w:tr w:rsidR="0014074E" w:rsidRPr="002B6BFD" w14:paraId="1E30B804" w14:textId="77777777" w:rsidTr="00227C82">
        <w:trPr>
          <w:gridAfter w:val="1"/>
          <w:wAfter w:w="29" w:type="dxa"/>
        </w:trPr>
        <w:tc>
          <w:tcPr>
            <w:tcW w:w="562" w:type="dxa"/>
          </w:tcPr>
          <w:p w14:paraId="5D4F2DFD" w14:textId="77777777" w:rsidR="0014074E" w:rsidRPr="002B6BFD" w:rsidRDefault="0014074E" w:rsidP="0014074E">
            <w:pPr>
              <w:numPr>
                <w:ilvl w:val="0"/>
                <w:numId w:val="21"/>
              </w:numPr>
              <w:ind w:left="113" w:firstLine="0"/>
              <w:jc w:val="center"/>
              <w:rPr>
                <w:rFonts w:ascii="Calibri" w:hAnsi="Calibri" w:cs="Calibri"/>
                <w:b/>
              </w:rPr>
            </w:pPr>
            <w:bookmarkStart w:id="0" w:name="_Hlk224637755"/>
          </w:p>
        </w:tc>
        <w:tc>
          <w:tcPr>
            <w:tcW w:w="851" w:type="dxa"/>
          </w:tcPr>
          <w:p w14:paraId="41A42C8F" w14:textId="57FF24A6" w:rsidR="0014074E" w:rsidRPr="002B6BFD" w:rsidRDefault="0014074E" w:rsidP="0014074E">
            <w:pPr>
              <w:jc w:val="center"/>
              <w:rPr>
                <w:rFonts w:ascii="Calibri" w:hAnsi="Calibri" w:cs="Calibri"/>
                <w:b/>
              </w:rPr>
            </w:pPr>
            <w:r w:rsidRPr="002B6BFD">
              <w:rPr>
                <w:rFonts w:ascii="Calibri" w:hAnsi="Calibri" w:cs="Calibri"/>
                <w:b/>
              </w:rPr>
              <w:t>RA IT</w:t>
            </w:r>
          </w:p>
        </w:tc>
        <w:tc>
          <w:tcPr>
            <w:tcW w:w="1843" w:type="dxa"/>
          </w:tcPr>
          <w:p w14:paraId="524E4822" w14:textId="4FFA0D30" w:rsidR="0014074E" w:rsidRPr="00C83698" w:rsidRDefault="0014074E" w:rsidP="00C83698">
            <w:pPr>
              <w:rPr>
                <w:rFonts w:ascii="Calibri" w:hAnsi="Calibri" w:cs="Calibri"/>
                <w:bCs/>
              </w:rPr>
            </w:pPr>
            <w:bookmarkStart w:id="1" w:name="_Hlk224637769"/>
            <w:r w:rsidRPr="00C83698">
              <w:rPr>
                <w:rFonts w:ascii="Calibri" w:hAnsi="Calibri" w:cs="Calibri"/>
                <w:bCs/>
              </w:rPr>
              <w:t>2.1. Cele i korzyści wynikające z projektu</w:t>
            </w:r>
            <w:bookmarkEnd w:id="1"/>
          </w:p>
        </w:tc>
        <w:tc>
          <w:tcPr>
            <w:tcW w:w="5670" w:type="dxa"/>
          </w:tcPr>
          <w:p w14:paraId="7FF34A5C" w14:textId="77777777" w:rsidR="001D3DAD" w:rsidRPr="00506277" w:rsidRDefault="001D3DAD" w:rsidP="00C83698">
            <w:pPr>
              <w:rPr>
                <w:rFonts w:ascii="Calibri" w:hAnsi="Calibri" w:cs="Calibri"/>
              </w:rPr>
            </w:pPr>
            <w:r w:rsidRPr="00506277">
              <w:rPr>
                <w:rFonts w:ascii="Calibri" w:hAnsi="Calibri" w:cs="Calibri"/>
              </w:rPr>
              <w:t xml:space="preserve">Podstawowa wątpliwość dotyczy prawidłowego zdefiniowania KPI dla celu 3: „Zwiększenie liczby lekarzy, którzy ukończyli szkolenie specjalizacyjne w krótszym czasie niż zakładany.” Obecny wskaźnik </w:t>
            </w:r>
            <w:r w:rsidRPr="00506277">
              <w:rPr>
                <w:rFonts w:ascii="Calibri" w:hAnsi="Calibri" w:cs="Calibri"/>
              </w:rPr>
              <w:lastRenderedPageBreak/>
              <w:t>nie wydaje się w pełni zależny od realizowanego projektu, lecz od indywidualnej aktywności zawodowej i naukowej osób odbywających specjalizację oraz od procedur Centrum Medycznego Kształcenia Podyplomowego.</w:t>
            </w:r>
          </w:p>
          <w:p w14:paraId="3378A76E" w14:textId="77777777" w:rsidR="001D3DAD" w:rsidRPr="00506277" w:rsidRDefault="001D3DAD" w:rsidP="00C83698">
            <w:pPr>
              <w:rPr>
                <w:rFonts w:ascii="Calibri" w:hAnsi="Calibri" w:cs="Calibri"/>
              </w:rPr>
            </w:pPr>
          </w:p>
          <w:p w14:paraId="36BBF21D" w14:textId="77777777" w:rsidR="001D3DAD" w:rsidRPr="00506277" w:rsidRDefault="001D3DAD" w:rsidP="00C83698">
            <w:pPr>
              <w:rPr>
                <w:rFonts w:ascii="Calibri" w:hAnsi="Calibri" w:cs="Calibri"/>
              </w:rPr>
            </w:pPr>
            <w:r w:rsidRPr="00506277">
              <w:rPr>
                <w:rFonts w:ascii="Calibri" w:hAnsi="Calibri" w:cs="Calibri"/>
              </w:rPr>
              <w:t>Dodatkowo warto zauważyć, że wskaźnik uległ znacznemu zmniejszeniu z 1000 do 50, co wymaga rewizji jego zasadności. Rozważne byłoby skierowanie uwagi na KPI powiązane bezpośrednio z funkcjonowaniem systemu, np.:</w:t>
            </w:r>
          </w:p>
          <w:p w14:paraId="48127443" w14:textId="77777777" w:rsidR="001D3DAD" w:rsidRPr="00506277" w:rsidRDefault="001D3DAD" w:rsidP="00C83698">
            <w:pPr>
              <w:rPr>
                <w:rFonts w:ascii="Calibri" w:hAnsi="Calibri" w:cs="Calibri"/>
              </w:rPr>
            </w:pPr>
            <w:r w:rsidRPr="00506277">
              <w:rPr>
                <w:rFonts w:ascii="Calibri" w:hAnsi="Calibri" w:cs="Calibri"/>
              </w:rPr>
              <w:t>Liczbę i strukturę grup zawodowych obsługiwanych przez system (lekarze, dentyści, diagności laboratoryjni, farmaceuci, a w przyszłości pielęgniarki i położne).</w:t>
            </w:r>
          </w:p>
          <w:p w14:paraId="0702FFDE" w14:textId="77777777" w:rsidR="001D3DAD" w:rsidRPr="00506277" w:rsidRDefault="001D3DAD" w:rsidP="00C83698">
            <w:pPr>
              <w:rPr>
                <w:rFonts w:ascii="Calibri" w:hAnsi="Calibri" w:cs="Calibri"/>
              </w:rPr>
            </w:pPr>
          </w:p>
          <w:p w14:paraId="1E8F4A12" w14:textId="191E8CBE" w:rsidR="0014074E" w:rsidRPr="00506277" w:rsidRDefault="001D3DAD" w:rsidP="00C83698">
            <w:pPr>
              <w:rPr>
                <w:rFonts w:ascii="Calibri" w:hAnsi="Calibri" w:cs="Calibri"/>
              </w:rPr>
            </w:pPr>
            <w:r w:rsidRPr="00506277">
              <w:rPr>
                <w:rFonts w:ascii="Calibri" w:hAnsi="Calibri" w:cs="Calibri"/>
              </w:rPr>
              <w:t>Średni czas rozpatrzenia wniosku o rozpoczęcie specjalizacji (czas od złożenia wniosku do decyzji, wyrażony procentowo), co odzwierciedla skrócenie czasu oraz zmniejszenie obciążenia administracyjnego dzięki automatyzacji.</w:t>
            </w:r>
          </w:p>
          <w:p w14:paraId="2032268E" w14:textId="541ECD5B" w:rsidR="0014074E" w:rsidRPr="00506277" w:rsidRDefault="0014074E" w:rsidP="00C83698">
            <w:pPr>
              <w:rPr>
                <w:rFonts w:ascii="Calibri" w:hAnsi="Calibri" w:cs="Calibri"/>
              </w:rPr>
            </w:pPr>
          </w:p>
        </w:tc>
        <w:tc>
          <w:tcPr>
            <w:tcW w:w="2976" w:type="dxa"/>
          </w:tcPr>
          <w:p w14:paraId="3EFDE622" w14:textId="7DC3EF1B" w:rsidR="0014074E" w:rsidRPr="00C83698" w:rsidRDefault="0014074E" w:rsidP="00C83698">
            <w:pPr>
              <w:rPr>
                <w:rFonts w:ascii="Calibri" w:hAnsi="Calibri" w:cs="Calibri"/>
              </w:rPr>
            </w:pPr>
            <w:r w:rsidRPr="00C83698">
              <w:rPr>
                <w:rFonts w:ascii="Calibri" w:hAnsi="Calibri" w:cs="Calibri"/>
              </w:rPr>
              <w:lastRenderedPageBreak/>
              <w:t xml:space="preserve">Proszę o </w:t>
            </w:r>
            <w:r w:rsidR="008E010B" w:rsidRPr="00C83698">
              <w:rPr>
                <w:rFonts w:ascii="Calibri" w:hAnsi="Calibri" w:cs="Calibri"/>
              </w:rPr>
              <w:t xml:space="preserve">wyjaśnienie oraz ewentualną </w:t>
            </w:r>
            <w:r w:rsidRPr="00C83698">
              <w:rPr>
                <w:rFonts w:ascii="Calibri" w:hAnsi="Calibri" w:cs="Calibri"/>
              </w:rPr>
              <w:t>korektę opisu założeń</w:t>
            </w:r>
          </w:p>
        </w:tc>
        <w:tc>
          <w:tcPr>
            <w:tcW w:w="3657" w:type="dxa"/>
          </w:tcPr>
          <w:p w14:paraId="7CB5E41A" w14:textId="5AA62520" w:rsidR="005D6110" w:rsidRPr="002B6BFD" w:rsidRDefault="3B6FB53A" w:rsidP="6175DA51">
            <w:pPr>
              <w:rPr>
                <w:rFonts w:ascii="Calibri" w:hAnsi="Calibri" w:cs="Calibri"/>
              </w:rPr>
            </w:pPr>
            <w:r w:rsidRPr="6175DA51">
              <w:rPr>
                <w:rFonts w:ascii="Calibri" w:hAnsi="Calibri" w:cs="Calibri"/>
              </w:rPr>
              <w:t xml:space="preserve">Wyjaśnienia: </w:t>
            </w:r>
          </w:p>
          <w:p w14:paraId="2DC12237" w14:textId="6743F560" w:rsidR="005D6110" w:rsidRPr="002B6BFD" w:rsidRDefault="00C15C3A" w:rsidP="6175DA51">
            <w:pPr>
              <w:rPr>
                <w:rFonts w:ascii="Calibri" w:hAnsi="Calibri" w:cs="Calibri"/>
              </w:rPr>
            </w:pPr>
            <w:r w:rsidRPr="6175DA51">
              <w:rPr>
                <w:rFonts w:ascii="Calibri" w:hAnsi="Calibri" w:cs="Calibri"/>
              </w:rPr>
              <w:t>Wskaźnik ten</w:t>
            </w:r>
            <w:r w:rsidR="00112A46" w:rsidRPr="6175DA51">
              <w:rPr>
                <w:rFonts w:ascii="Calibri" w:hAnsi="Calibri" w:cs="Calibri"/>
              </w:rPr>
              <w:t xml:space="preserve">, jak słusznie Państwo zauważyli, </w:t>
            </w:r>
            <w:r w:rsidR="004C4FE7">
              <w:rPr>
                <w:rFonts w:ascii="Calibri" w:hAnsi="Calibri" w:cs="Calibri"/>
              </w:rPr>
              <w:t>zależy w dużym stopniu</w:t>
            </w:r>
            <w:r w:rsidRPr="6175DA51">
              <w:rPr>
                <w:rFonts w:ascii="Calibri" w:hAnsi="Calibri" w:cs="Calibri"/>
              </w:rPr>
              <w:t xml:space="preserve"> od  </w:t>
            </w:r>
            <w:r w:rsidR="005D6110" w:rsidRPr="6175DA51">
              <w:rPr>
                <w:rFonts w:ascii="Calibri" w:hAnsi="Calibri" w:cs="Calibri"/>
              </w:rPr>
              <w:t xml:space="preserve"> </w:t>
            </w:r>
            <w:r w:rsidRPr="6175DA51">
              <w:rPr>
                <w:rFonts w:ascii="Calibri" w:hAnsi="Calibri" w:cs="Calibri"/>
              </w:rPr>
              <w:lastRenderedPageBreak/>
              <w:t xml:space="preserve">indywidualnych </w:t>
            </w:r>
            <w:r w:rsidR="005965DC" w:rsidRPr="6175DA51">
              <w:rPr>
                <w:rFonts w:ascii="Calibri" w:hAnsi="Calibri" w:cs="Calibri"/>
              </w:rPr>
              <w:t>aktywności zawodowych/naukowych os</w:t>
            </w:r>
            <w:r w:rsidR="009746D1">
              <w:rPr>
                <w:rFonts w:ascii="Calibri" w:hAnsi="Calibri" w:cs="Calibri"/>
              </w:rPr>
              <w:t>ób</w:t>
            </w:r>
            <w:r w:rsidR="005965DC" w:rsidRPr="6175DA51">
              <w:rPr>
                <w:rFonts w:ascii="Calibri" w:hAnsi="Calibri" w:cs="Calibri"/>
              </w:rPr>
              <w:t xml:space="preserve"> specjalizując</w:t>
            </w:r>
            <w:r w:rsidR="007A67C7">
              <w:rPr>
                <w:rFonts w:ascii="Calibri" w:hAnsi="Calibri" w:cs="Calibri"/>
              </w:rPr>
              <w:t>ych</w:t>
            </w:r>
            <w:r w:rsidR="005965DC" w:rsidRPr="6175DA51">
              <w:rPr>
                <w:rFonts w:ascii="Calibri" w:hAnsi="Calibri" w:cs="Calibri"/>
              </w:rPr>
              <w:t xml:space="preserve"> się</w:t>
            </w:r>
            <w:r w:rsidR="007A67C7">
              <w:rPr>
                <w:rFonts w:ascii="Calibri" w:hAnsi="Calibri" w:cs="Calibri"/>
              </w:rPr>
              <w:t>, niemniej jednak rozwiązania w systemie ułatwiają</w:t>
            </w:r>
            <w:r w:rsidR="00ED1D72">
              <w:rPr>
                <w:rFonts w:ascii="Calibri" w:hAnsi="Calibri" w:cs="Calibri"/>
              </w:rPr>
              <w:t xml:space="preserve"> </w:t>
            </w:r>
            <w:r w:rsidR="00E20ABB">
              <w:rPr>
                <w:rFonts w:ascii="Calibri" w:hAnsi="Calibri" w:cs="Calibri"/>
              </w:rPr>
              <w:t xml:space="preserve">rozpatrywanie wniosków </w:t>
            </w:r>
            <w:r w:rsidR="00F872DC">
              <w:rPr>
                <w:rFonts w:ascii="Calibri" w:hAnsi="Calibri" w:cs="Calibri"/>
              </w:rPr>
              <w:t>o</w:t>
            </w:r>
            <w:r w:rsidR="00790A55">
              <w:rPr>
                <w:rFonts w:ascii="Calibri" w:hAnsi="Calibri" w:cs="Calibri"/>
              </w:rPr>
              <w:t xml:space="preserve"> skróceni</w:t>
            </w:r>
            <w:r w:rsidR="00F872DC">
              <w:rPr>
                <w:rFonts w:ascii="Calibri" w:hAnsi="Calibri" w:cs="Calibri"/>
              </w:rPr>
              <w:t>e</w:t>
            </w:r>
            <w:r w:rsidR="00790A55">
              <w:rPr>
                <w:rFonts w:ascii="Calibri" w:hAnsi="Calibri" w:cs="Calibri"/>
              </w:rPr>
              <w:t xml:space="preserve"> szkolenia</w:t>
            </w:r>
            <w:r w:rsidR="00F872DC">
              <w:rPr>
                <w:rFonts w:ascii="Calibri" w:hAnsi="Calibri" w:cs="Calibri"/>
              </w:rPr>
              <w:t xml:space="preserve"> specjalizacyjnego, co stanowi odzwierciedlenie </w:t>
            </w:r>
            <w:r w:rsidR="00FF5AF9">
              <w:rPr>
                <w:rFonts w:ascii="Calibri" w:hAnsi="Calibri" w:cs="Calibri"/>
              </w:rPr>
              <w:t>w EKS</w:t>
            </w:r>
            <w:r w:rsidR="005965DC" w:rsidRPr="6175DA51">
              <w:rPr>
                <w:rFonts w:ascii="Calibri" w:hAnsi="Calibri" w:cs="Calibri"/>
              </w:rPr>
              <w:t>. W związku z tym</w:t>
            </w:r>
            <w:r w:rsidR="00F745E6" w:rsidRPr="6175DA51">
              <w:rPr>
                <w:rFonts w:ascii="Calibri" w:hAnsi="Calibri" w:cs="Calibri"/>
              </w:rPr>
              <w:t xml:space="preserve"> </w:t>
            </w:r>
            <w:r w:rsidR="00FF5AF9">
              <w:rPr>
                <w:rFonts w:ascii="Calibri" w:hAnsi="Calibri" w:cs="Calibri"/>
              </w:rPr>
              <w:t>proponujemy pozostawić KPI</w:t>
            </w:r>
            <w:r w:rsidR="00317628">
              <w:rPr>
                <w:rFonts w:ascii="Calibri" w:hAnsi="Calibri" w:cs="Calibri"/>
              </w:rPr>
              <w:t>.</w:t>
            </w:r>
          </w:p>
          <w:p w14:paraId="6F4BCD04" w14:textId="77777777" w:rsidR="005D6110" w:rsidRPr="002B6BFD" w:rsidRDefault="005D6110" w:rsidP="0014074E">
            <w:pPr>
              <w:rPr>
                <w:rFonts w:ascii="Calibri" w:hAnsi="Calibri" w:cs="Calibri"/>
              </w:rPr>
            </w:pPr>
          </w:p>
          <w:p w14:paraId="2D728A4F" w14:textId="5CB3112C" w:rsidR="0014074E" w:rsidRPr="002B6BFD" w:rsidRDefault="0014074E" w:rsidP="0014074E">
            <w:pPr>
              <w:rPr>
                <w:rFonts w:ascii="Calibri" w:hAnsi="Calibri" w:cs="Calibri"/>
              </w:rPr>
            </w:pPr>
          </w:p>
        </w:tc>
      </w:tr>
      <w:bookmarkEnd w:id="0"/>
      <w:tr w:rsidR="0016360F" w:rsidRPr="002B6BFD" w14:paraId="33FA7ED0" w14:textId="77777777" w:rsidTr="00227C82">
        <w:trPr>
          <w:gridAfter w:val="1"/>
          <w:wAfter w:w="29" w:type="dxa"/>
        </w:trPr>
        <w:tc>
          <w:tcPr>
            <w:tcW w:w="562" w:type="dxa"/>
          </w:tcPr>
          <w:p w14:paraId="4E8E5372" w14:textId="77777777" w:rsidR="0016360F" w:rsidRPr="002B6BFD" w:rsidRDefault="0016360F" w:rsidP="0016360F">
            <w:pPr>
              <w:numPr>
                <w:ilvl w:val="0"/>
                <w:numId w:val="21"/>
              </w:numPr>
              <w:ind w:left="113" w:firstLine="0"/>
              <w:jc w:val="center"/>
              <w:rPr>
                <w:rFonts w:ascii="Calibri" w:hAnsi="Calibri" w:cs="Calibri"/>
                <w:b/>
              </w:rPr>
            </w:pPr>
          </w:p>
        </w:tc>
        <w:tc>
          <w:tcPr>
            <w:tcW w:w="851" w:type="dxa"/>
          </w:tcPr>
          <w:p w14:paraId="45242743" w14:textId="6A43562E" w:rsidR="0016360F" w:rsidRPr="002B6BFD" w:rsidRDefault="0016360F" w:rsidP="0016360F">
            <w:pPr>
              <w:jc w:val="center"/>
              <w:rPr>
                <w:rFonts w:ascii="Calibri" w:hAnsi="Calibri" w:cs="Calibri"/>
                <w:b/>
              </w:rPr>
            </w:pPr>
            <w:r w:rsidRPr="002B6BFD">
              <w:rPr>
                <w:rFonts w:ascii="Calibri" w:hAnsi="Calibri" w:cs="Calibri"/>
                <w:b/>
              </w:rPr>
              <w:t>RA IT</w:t>
            </w:r>
          </w:p>
        </w:tc>
        <w:tc>
          <w:tcPr>
            <w:tcW w:w="1843" w:type="dxa"/>
          </w:tcPr>
          <w:p w14:paraId="17030FEE" w14:textId="344E1654" w:rsidR="0016360F" w:rsidRPr="00C83698" w:rsidRDefault="0016360F" w:rsidP="00C83698">
            <w:pPr>
              <w:rPr>
                <w:rFonts w:ascii="Calibri" w:hAnsi="Calibri" w:cs="Calibri"/>
                <w:bCs/>
              </w:rPr>
            </w:pPr>
            <w:r w:rsidRPr="00C83698">
              <w:rPr>
                <w:rFonts w:ascii="Calibri" w:hAnsi="Calibri" w:cs="Calibri"/>
                <w:bCs/>
              </w:rPr>
              <w:t>2.1. Cele i korzyści wynikające z projektu</w:t>
            </w:r>
          </w:p>
        </w:tc>
        <w:tc>
          <w:tcPr>
            <w:tcW w:w="5670" w:type="dxa"/>
          </w:tcPr>
          <w:p w14:paraId="1C2FEF05" w14:textId="77777777" w:rsidR="001D3DAD" w:rsidRPr="00506277" w:rsidRDefault="001D3DAD" w:rsidP="00C83698">
            <w:pPr>
              <w:rPr>
                <w:rFonts w:ascii="Calibri" w:hAnsi="Calibri" w:cs="Calibri"/>
              </w:rPr>
            </w:pPr>
            <w:r w:rsidRPr="00506277">
              <w:rPr>
                <w:rFonts w:ascii="Calibri" w:hAnsi="Calibri" w:cs="Calibri"/>
              </w:rPr>
              <w:t>Proponuje się rewizję podejścia do rozbudowywania celów strategicznych o kolejne dwa cele. Kluczowa powinna być ich jakość i adekwatność do potrzeb, a nie sama liczba.</w:t>
            </w:r>
          </w:p>
          <w:p w14:paraId="75F16143" w14:textId="77777777" w:rsidR="001D3DAD" w:rsidRPr="00506277" w:rsidRDefault="001D3DAD" w:rsidP="00C83698">
            <w:pPr>
              <w:rPr>
                <w:rFonts w:ascii="Calibri" w:hAnsi="Calibri" w:cs="Calibri"/>
              </w:rPr>
            </w:pPr>
          </w:p>
          <w:p w14:paraId="6B86E816" w14:textId="482D4E5C" w:rsidR="0016360F" w:rsidRPr="00506277" w:rsidRDefault="001D3DAD" w:rsidP="00C83698">
            <w:pPr>
              <w:rPr>
                <w:rFonts w:ascii="Calibri" w:hAnsi="Calibri" w:cs="Calibri"/>
              </w:rPr>
            </w:pPr>
            <w:r w:rsidRPr="00506277">
              <w:rPr>
                <w:rFonts w:ascii="Calibri" w:hAnsi="Calibri" w:cs="Calibri"/>
              </w:rPr>
              <w:t>Przykładowo, zamiast wyodrębniać nowy cel 5, bardziej efektywne wydaje się zaktualizowanie opisu i rozszerzenie zakresu celu 2 na nowe grupy zawodowe. Sugerowana aktualizacja celu 2 mogłaby brzmieć: „Digitalizacja procesu (EKS) dla wszystkich zawodów medycznych”, co pozwoli zachować spójność strategiczną i uniknąć nadmiernego rozdrobnienia celów.</w:t>
            </w:r>
          </w:p>
        </w:tc>
        <w:tc>
          <w:tcPr>
            <w:tcW w:w="2976" w:type="dxa"/>
          </w:tcPr>
          <w:p w14:paraId="318290E6" w14:textId="55D3D41F" w:rsidR="0016360F" w:rsidRPr="00C83698" w:rsidRDefault="0016360F" w:rsidP="00C83698">
            <w:pPr>
              <w:rPr>
                <w:rFonts w:ascii="Calibri" w:hAnsi="Calibri" w:cs="Calibri"/>
              </w:rPr>
            </w:pPr>
            <w:r w:rsidRPr="00C83698">
              <w:rPr>
                <w:rFonts w:ascii="Calibri" w:hAnsi="Calibri" w:cs="Calibri"/>
              </w:rPr>
              <w:t>Proszę o wyjaśnienie oraz ewentualną korektę opisu założeń</w:t>
            </w:r>
          </w:p>
        </w:tc>
        <w:tc>
          <w:tcPr>
            <w:tcW w:w="3657" w:type="dxa"/>
          </w:tcPr>
          <w:p w14:paraId="0D81D050" w14:textId="0852EEB1" w:rsidR="00202216" w:rsidRPr="002B6BFD" w:rsidRDefault="5444C7F5" w:rsidP="6175DA51">
            <w:pPr>
              <w:rPr>
                <w:rFonts w:ascii="Calibri" w:hAnsi="Calibri" w:cs="Calibri"/>
              </w:rPr>
            </w:pPr>
            <w:r w:rsidRPr="6175DA51">
              <w:rPr>
                <w:rFonts w:ascii="Calibri" w:hAnsi="Calibri" w:cs="Calibri"/>
              </w:rPr>
              <w:t>Wyjaśnienia:</w:t>
            </w:r>
          </w:p>
          <w:p w14:paraId="2362BF7B" w14:textId="2E3BDBB4" w:rsidR="00202216" w:rsidRPr="002B6BFD" w:rsidRDefault="00202216" w:rsidP="6175DA51">
            <w:pPr>
              <w:rPr>
                <w:rFonts w:ascii="Calibri" w:hAnsi="Calibri" w:cs="Calibri"/>
              </w:rPr>
            </w:pPr>
            <w:r w:rsidRPr="6175DA51">
              <w:rPr>
                <w:rFonts w:ascii="Calibri" w:hAnsi="Calibri" w:cs="Calibri"/>
              </w:rPr>
              <w:t>C</w:t>
            </w:r>
            <w:r w:rsidR="00E35359" w:rsidRPr="6175DA51">
              <w:rPr>
                <w:rFonts w:ascii="Calibri" w:hAnsi="Calibri" w:cs="Calibri"/>
              </w:rPr>
              <w:t>el 2 został rozbudowany</w:t>
            </w:r>
            <w:r w:rsidR="001555EB" w:rsidRPr="6175DA51">
              <w:rPr>
                <w:rFonts w:ascii="Calibri" w:hAnsi="Calibri" w:cs="Calibri"/>
              </w:rPr>
              <w:t>, cel 5 został usunięty.</w:t>
            </w:r>
            <w:r w:rsidR="00285CA2" w:rsidRPr="6175DA51">
              <w:rPr>
                <w:rFonts w:ascii="Calibri" w:hAnsi="Calibri" w:cs="Calibri"/>
              </w:rPr>
              <w:t xml:space="preserve"> </w:t>
            </w:r>
          </w:p>
          <w:p w14:paraId="78FD9999" w14:textId="5B3D01F2" w:rsidR="0016360F" w:rsidRPr="002B6BFD" w:rsidRDefault="00285CA2" w:rsidP="0016360F">
            <w:pPr>
              <w:rPr>
                <w:rFonts w:ascii="Calibri" w:hAnsi="Calibri" w:cs="Calibri"/>
              </w:rPr>
            </w:pPr>
            <w:r w:rsidRPr="002B6BFD">
              <w:rPr>
                <w:rFonts w:ascii="Calibri" w:hAnsi="Calibri" w:cs="Calibri"/>
              </w:rPr>
              <w:t>W odniesieniu do celu 6 (po zmianach</w:t>
            </w:r>
            <w:r w:rsidR="00202216" w:rsidRPr="002B6BFD">
              <w:rPr>
                <w:rFonts w:ascii="Calibri" w:hAnsi="Calibri" w:cs="Calibri"/>
              </w:rPr>
              <w:t xml:space="preserve"> -</w:t>
            </w:r>
            <w:r w:rsidRPr="002B6BFD">
              <w:rPr>
                <w:rFonts w:ascii="Calibri" w:hAnsi="Calibri" w:cs="Calibri"/>
              </w:rPr>
              <w:t xml:space="preserve"> celu 5), z uwagi </w:t>
            </w:r>
            <w:r w:rsidR="00202216" w:rsidRPr="002B6BFD">
              <w:rPr>
                <w:rFonts w:ascii="Calibri" w:hAnsi="Calibri" w:cs="Calibri"/>
              </w:rPr>
              <w:t>na założenia projektu SMK,</w:t>
            </w:r>
            <w:r w:rsidRPr="002B6BFD">
              <w:rPr>
                <w:rFonts w:ascii="Calibri" w:hAnsi="Calibri" w:cs="Calibri"/>
              </w:rPr>
              <w:t xml:space="preserve"> proponujemy jego pozostawienie</w:t>
            </w:r>
            <w:r w:rsidR="00202216" w:rsidRPr="002B6BFD">
              <w:rPr>
                <w:rFonts w:ascii="Calibri" w:hAnsi="Calibri" w:cs="Calibri"/>
              </w:rPr>
              <w:t xml:space="preserve"> w obecnym brzmieniu.</w:t>
            </w:r>
          </w:p>
        </w:tc>
      </w:tr>
      <w:tr w:rsidR="0016360F" w:rsidRPr="002B6BFD" w14:paraId="261DE8F6" w14:textId="77777777" w:rsidTr="00227C82">
        <w:trPr>
          <w:gridAfter w:val="1"/>
          <w:wAfter w:w="29" w:type="dxa"/>
        </w:trPr>
        <w:tc>
          <w:tcPr>
            <w:tcW w:w="562" w:type="dxa"/>
          </w:tcPr>
          <w:p w14:paraId="57DADFAF" w14:textId="77777777" w:rsidR="0016360F" w:rsidRPr="002B6BFD" w:rsidRDefault="0016360F" w:rsidP="0016360F">
            <w:pPr>
              <w:numPr>
                <w:ilvl w:val="0"/>
                <w:numId w:val="21"/>
              </w:numPr>
              <w:ind w:left="113" w:firstLine="0"/>
              <w:jc w:val="center"/>
              <w:rPr>
                <w:rFonts w:ascii="Calibri" w:hAnsi="Calibri" w:cs="Calibri"/>
                <w:b/>
              </w:rPr>
            </w:pPr>
          </w:p>
        </w:tc>
        <w:tc>
          <w:tcPr>
            <w:tcW w:w="851" w:type="dxa"/>
          </w:tcPr>
          <w:p w14:paraId="02C427BA" w14:textId="132A2DCE" w:rsidR="0016360F" w:rsidRPr="002B6BFD" w:rsidRDefault="0016360F" w:rsidP="0016360F">
            <w:pPr>
              <w:jc w:val="center"/>
              <w:rPr>
                <w:rFonts w:ascii="Calibri" w:hAnsi="Calibri" w:cs="Calibri"/>
                <w:b/>
              </w:rPr>
            </w:pPr>
            <w:r w:rsidRPr="002B6BFD">
              <w:rPr>
                <w:rFonts w:ascii="Calibri" w:hAnsi="Calibri" w:cs="Calibri"/>
                <w:b/>
              </w:rPr>
              <w:t>RA IT</w:t>
            </w:r>
          </w:p>
        </w:tc>
        <w:tc>
          <w:tcPr>
            <w:tcW w:w="1843" w:type="dxa"/>
          </w:tcPr>
          <w:p w14:paraId="3A34B44E" w14:textId="0FFB8FCF" w:rsidR="0016360F" w:rsidRPr="00C83698" w:rsidRDefault="0016360F" w:rsidP="00C83698">
            <w:pPr>
              <w:rPr>
                <w:rFonts w:ascii="Calibri" w:hAnsi="Calibri" w:cs="Calibri"/>
                <w:bCs/>
              </w:rPr>
            </w:pPr>
            <w:r w:rsidRPr="00C83698">
              <w:rPr>
                <w:rFonts w:ascii="Calibri" w:hAnsi="Calibri" w:cs="Calibri"/>
                <w:bCs/>
              </w:rPr>
              <w:t>2.4. Produkty końcowe projektu</w:t>
            </w:r>
          </w:p>
        </w:tc>
        <w:tc>
          <w:tcPr>
            <w:tcW w:w="5670" w:type="dxa"/>
          </w:tcPr>
          <w:p w14:paraId="12F5F4D9" w14:textId="734FEFCA" w:rsidR="0016360F" w:rsidRPr="00506277" w:rsidRDefault="0016360F" w:rsidP="00C83698">
            <w:pPr>
              <w:rPr>
                <w:rFonts w:ascii="Calibri" w:hAnsi="Calibri" w:cs="Calibri"/>
              </w:rPr>
            </w:pPr>
            <w:r w:rsidRPr="00506277">
              <w:rPr>
                <w:rFonts w:ascii="Calibri" w:hAnsi="Calibri" w:cs="Calibri"/>
              </w:rPr>
              <w:t>Zaleca się rozbudowanie produktów uwzględniając m.in. integracje i interfejsy (np. budowę API), raporty z testów wydajnościowych czy bezpieczeństwa, pełną dokumentację funkcjonalną i techniczną systemu SMK 2.0 oraz materiały instruktażowe dla użytkowników końcowych etc.</w:t>
            </w:r>
          </w:p>
        </w:tc>
        <w:tc>
          <w:tcPr>
            <w:tcW w:w="2976" w:type="dxa"/>
          </w:tcPr>
          <w:p w14:paraId="00BEF184" w14:textId="6BD19173" w:rsidR="0016360F" w:rsidRPr="00C83698" w:rsidRDefault="0016360F" w:rsidP="00C83698">
            <w:pPr>
              <w:rPr>
                <w:rFonts w:ascii="Calibri" w:hAnsi="Calibri" w:cs="Calibri"/>
                <w:b/>
                <w:bCs/>
              </w:rPr>
            </w:pPr>
            <w:r w:rsidRPr="00C83698">
              <w:rPr>
                <w:rFonts w:ascii="Calibri" w:hAnsi="Calibri" w:cs="Calibri"/>
              </w:rPr>
              <w:t>Proszę o analizę i korektę opisu założeń</w:t>
            </w:r>
          </w:p>
        </w:tc>
        <w:tc>
          <w:tcPr>
            <w:tcW w:w="3657" w:type="dxa"/>
          </w:tcPr>
          <w:p w14:paraId="7D175F50" w14:textId="01218EDF" w:rsidR="009E05F3" w:rsidRPr="009E05F3" w:rsidRDefault="009E05F3" w:rsidP="7FB367CB">
            <w:pPr>
              <w:rPr>
                <w:rFonts w:ascii="Calibri" w:hAnsi="Calibri" w:cs="Calibri"/>
              </w:rPr>
            </w:pPr>
            <w:r w:rsidRPr="009E05F3">
              <w:rPr>
                <w:rFonts w:ascii="Calibri" w:hAnsi="Calibri" w:cs="Calibri"/>
              </w:rPr>
              <w:t>Wyjaśnienia:</w:t>
            </w:r>
          </w:p>
          <w:p w14:paraId="42DCBBAF" w14:textId="6D7D5AF5" w:rsidR="00E64CB3" w:rsidRPr="009E05F3" w:rsidRDefault="00D70930" w:rsidP="7FB367CB">
            <w:pPr>
              <w:rPr>
                <w:rFonts w:ascii="Calibri" w:hAnsi="Calibri" w:cs="Calibri"/>
              </w:rPr>
            </w:pPr>
            <w:r w:rsidRPr="009E05F3">
              <w:rPr>
                <w:rFonts w:ascii="Calibri" w:hAnsi="Calibri" w:cs="Calibri"/>
              </w:rPr>
              <w:t xml:space="preserve">W odniesieniu do API jest ono uwzględnione w OZPI w pkt 2.4 </w:t>
            </w:r>
            <w:r w:rsidRPr="009E05F3">
              <w:rPr>
                <w:rFonts w:ascii="Calibri" w:hAnsi="Calibri" w:cs="Calibri"/>
                <w:i/>
                <w:iCs/>
              </w:rPr>
              <w:t>Produkty końcowe projektu</w:t>
            </w:r>
            <w:r w:rsidRPr="009E05F3">
              <w:rPr>
                <w:rFonts w:ascii="Calibri" w:hAnsi="Calibri" w:cs="Calibri"/>
              </w:rPr>
              <w:t xml:space="preserve"> </w:t>
            </w:r>
            <w:r w:rsidRPr="009E05F3">
              <w:rPr>
                <w:rFonts w:ascii="Calibri" w:hAnsi="Calibri" w:cs="Calibri"/>
                <w:i/>
                <w:iCs/>
              </w:rPr>
              <w:t>Produkt 2.</w:t>
            </w:r>
          </w:p>
          <w:p w14:paraId="38440FC6" w14:textId="6FD9EBF7" w:rsidR="0016360F" w:rsidRPr="009E05F3" w:rsidRDefault="00B26CF6" w:rsidP="7FB367CB">
            <w:pPr>
              <w:rPr>
                <w:rFonts w:ascii="Calibri" w:hAnsi="Calibri" w:cs="Calibri"/>
              </w:rPr>
            </w:pPr>
            <w:r w:rsidRPr="009E05F3">
              <w:rPr>
                <w:rFonts w:ascii="Calibri" w:hAnsi="Calibri" w:cs="Calibri"/>
              </w:rPr>
              <w:t>Dodano</w:t>
            </w:r>
            <w:r w:rsidR="000B0C7E">
              <w:rPr>
                <w:rFonts w:ascii="Calibri" w:hAnsi="Calibri" w:cs="Calibri"/>
              </w:rPr>
              <w:t xml:space="preserve"> punktu dotyczące</w:t>
            </w:r>
            <w:r w:rsidRPr="009E05F3">
              <w:rPr>
                <w:rFonts w:ascii="Calibri" w:hAnsi="Calibri" w:cs="Calibri"/>
              </w:rPr>
              <w:t>: testy bezpieczeństwa, testy wydajnościowe oraz materiały instruktażowe dla użytkowników</w:t>
            </w:r>
          </w:p>
        </w:tc>
      </w:tr>
      <w:tr w:rsidR="0016360F" w:rsidRPr="002B6BFD" w14:paraId="11516C05" w14:textId="77777777" w:rsidTr="00227C82">
        <w:trPr>
          <w:gridAfter w:val="1"/>
          <w:wAfter w:w="29" w:type="dxa"/>
        </w:trPr>
        <w:tc>
          <w:tcPr>
            <w:tcW w:w="562" w:type="dxa"/>
          </w:tcPr>
          <w:p w14:paraId="553777DE" w14:textId="77777777" w:rsidR="0016360F" w:rsidRPr="002B6BFD" w:rsidRDefault="0016360F" w:rsidP="0016360F">
            <w:pPr>
              <w:numPr>
                <w:ilvl w:val="0"/>
                <w:numId w:val="21"/>
              </w:numPr>
              <w:ind w:left="113" w:firstLine="0"/>
              <w:jc w:val="center"/>
              <w:rPr>
                <w:rFonts w:ascii="Calibri" w:hAnsi="Calibri" w:cs="Calibri"/>
                <w:b/>
              </w:rPr>
            </w:pPr>
          </w:p>
        </w:tc>
        <w:tc>
          <w:tcPr>
            <w:tcW w:w="851" w:type="dxa"/>
          </w:tcPr>
          <w:p w14:paraId="4BFE62C7" w14:textId="11785D74" w:rsidR="0016360F" w:rsidRPr="002B6BFD" w:rsidRDefault="0016360F" w:rsidP="0016360F">
            <w:pPr>
              <w:jc w:val="center"/>
              <w:rPr>
                <w:rFonts w:ascii="Calibri" w:hAnsi="Calibri" w:cs="Calibri"/>
                <w:b/>
              </w:rPr>
            </w:pPr>
            <w:r w:rsidRPr="002B6BFD">
              <w:rPr>
                <w:rFonts w:ascii="Calibri" w:hAnsi="Calibri" w:cs="Calibri"/>
                <w:b/>
              </w:rPr>
              <w:t>RA IT</w:t>
            </w:r>
          </w:p>
        </w:tc>
        <w:tc>
          <w:tcPr>
            <w:tcW w:w="1843" w:type="dxa"/>
          </w:tcPr>
          <w:p w14:paraId="7920520B" w14:textId="18A58A9F" w:rsidR="0016360F" w:rsidRPr="00C83698" w:rsidRDefault="0016360F" w:rsidP="00C83698">
            <w:pPr>
              <w:rPr>
                <w:rFonts w:ascii="Calibri" w:hAnsi="Calibri" w:cs="Calibri"/>
                <w:bCs/>
              </w:rPr>
            </w:pPr>
            <w:r w:rsidRPr="00C83698">
              <w:rPr>
                <w:rFonts w:ascii="Calibri" w:hAnsi="Calibri" w:cs="Calibri"/>
                <w:bCs/>
              </w:rPr>
              <w:t>4.2. Wykaz poszczególnych pozycji kosztowych</w:t>
            </w:r>
          </w:p>
        </w:tc>
        <w:tc>
          <w:tcPr>
            <w:tcW w:w="5670" w:type="dxa"/>
          </w:tcPr>
          <w:p w14:paraId="4A91FC30" w14:textId="5A65CAB6" w:rsidR="0016360F" w:rsidRPr="00506277" w:rsidRDefault="0016360F" w:rsidP="00C83698">
            <w:pPr>
              <w:rPr>
                <w:rFonts w:ascii="Calibri" w:hAnsi="Calibri" w:cs="Calibri"/>
              </w:rPr>
            </w:pPr>
            <w:r w:rsidRPr="00506277">
              <w:rPr>
                <w:rFonts w:ascii="Calibri" w:hAnsi="Calibri" w:cs="Calibri"/>
              </w:rPr>
              <w:t>Zgodnie z obowiązującą praktyką koszty UX i grafiki powinny być wykazane oddzielnie tj. wydzielone z kosztów oprogramowania.</w:t>
            </w:r>
          </w:p>
          <w:p w14:paraId="67F86375" w14:textId="67F595D9" w:rsidR="0016360F" w:rsidRPr="00506277" w:rsidRDefault="0016360F" w:rsidP="00C83698">
            <w:pPr>
              <w:rPr>
                <w:rFonts w:ascii="Calibri" w:hAnsi="Calibri" w:cs="Calibri"/>
              </w:rPr>
            </w:pPr>
            <w:r w:rsidRPr="00506277">
              <w:rPr>
                <w:rFonts w:ascii="Calibri" w:hAnsi="Calibri" w:cs="Calibri"/>
              </w:rPr>
              <w:lastRenderedPageBreak/>
              <w:t xml:space="preserve">Czy w związku ze zmiana architektury systemu na pewno nie przewiduje się żadnych szkoleń i działań promocyjnych? Czy też te będą, ale prowadzone </w:t>
            </w:r>
            <w:proofErr w:type="spellStart"/>
            <w:r w:rsidRPr="00506277">
              <w:rPr>
                <w:rFonts w:ascii="Calibri" w:hAnsi="Calibri" w:cs="Calibri"/>
              </w:rPr>
              <w:t>bezkosztowo</w:t>
            </w:r>
            <w:proofErr w:type="spellEnd"/>
            <w:r w:rsidRPr="00506277">
              <w:rPr>
                <w:rFonts w:ascii="Calibri" w:hAnsi="Calibri" w:cs="Calibri"/>
              </w:rPr>
              <w:t>?</w:t>
            </w:r>
          </w:p>
        </w:tc>
        <w:tc>
          <w:tcPr>
            <w:tcW w:w="2976" w:type="dxa"/>
          </w:tcPr>
          <w:p w14:paraId="3F0C7C43" w14:textId="5EC2E347" w:rsidR="0016360F" w:rsidRPr="00C83698" w:rsidRDefault="0016360F" w:rsidP="00C83698">
            <w:pPr>
              <w:rPr>
                <w:rFonts w:ascii="Calibri" w:hAnsi="Calibri" w:cs="Calibri"/>
              </w:rPr>
            </w:pPr>
            <w:r w:rsidRPr="00C83698">
              <w:rPr>
                <w:rFonts w:ascii="Calibri" w:hAnsi="Calibri" w:cs="Calibri"/>
              </w:rPr>
              <w:lastRenderedPageBreak/>
              <w:t>Proszę o analizę i korektę opisu założeń</w:t>
            </w:r>
          </w:p>
        </w:tc>
        <w:tc>
          <w:tcPr>
            <w:tcW w:w="3657" w:type="dxa"/>
          </w:tcPr>
          <w:p w14:paraId="12034E82" w14:textId="77777777" w:rsidR="00EC1C4F" w:rsidRDefault="00EC1C4F" w:rsidP="7FB367CB">
            <w:pPr>
              <w:rPr>
                <w:rFonts w:ascii="Calibri" w:hAnsi="Calibri" w:cs="Calibri"/>
              </w:rPr>
            </w:pPr>
            <w:r w:rsidRPr="6175DA51">
              <w:rPr>
                <w:rFonts w:ascii="Calibri" w:hAnsi="Calibri" w:cs="Calibri"/>
              </w:rPr>
              <w:t>Uwaga uwzględniona</w:t>
            </w:r>
            <w:r>
              <w:rPr>
                <w:rFonts w:ascii="Calibri" w:hAnsi="Calibri" w:cs="Calibri"/>
              </w:rPr>
              <w:t>.</w:t>
            </w:r>
          </w:p>
          <w:p w14:paraId="3008E570" w14:textId="77777777" w:rsidR="00141E28" w:rsidRDefault="00A40714" w:rsidP="00141E28">
            <w:pPr>
              <w:rPr>
                <w:rFonts w:ascii="Calibri" w:hAnsi="Calibri" w:cs="Calibri"/>
              </w:rPr>
            </w:pPr>
            <w:r>
              <w:rPr>
                <w:rFonts w:ascii="Calibri" w:hAnsi="Calibri" w:cs="Calibri"/>
              </w:rPr>
              <w:t>K</w:t>
            </w:r>
            <w:r w:rsidRPr="00506277">
              <w:rPr>
                <w:rFonts w:ascii="Calibri" w:hAnsi="Calibri" w:cs="Calibri"/>
              </w:rPr>
              <w:t xml:space="preserve">oszty UX i grafiki </w:t>
            </w:r>
            <w:r>
              <w:rPr>
                <w:rFonts w:ascii="Calibri" w:hAnsi="Calibri" w:cs="Calibri"/>
              </w:rPr>
              <w:t>zostały</w:t>
            </w:r>
            <w:r w:rsidRPr="00506277">
              <w:rPr>
                <w:rFonts w:ascii="Calibri" w:hAnsi="Calibri" w:cs="Calibri"/>
              </w:rPr>
              <w:t xml:space="preserve"> wykazane oddzielnie</w:t>
            </w:r>
            <w:r>
              <w:rPr>
                <w:rFonts w:ascii="Calibri" w:hAnsi="Calibri" w:cs="Calibri"/>
              </w:rPr>
              <w:t xml:space="preserve">. </w:t>
            </w:r>
          </w:p>
          <w:p w14:paraId="5D07DA60" w14:textId="169D6A6F" w:rsidR="00141E28" w:rsidRPr="00EC1C4F" w:rsidRDefault="00141E28" w:rsidP="00141E28">
            <w:pPr>
              <w:rPr>
                <w:rFonts w:ascii="Calibri" w:hAnsi="Calibri" w:cs="Calibri"/>
              </w:rPr>
            </w:pPr>
            <w:r>
              <w:rPr>
                <w:rFonts w:ascii="Calibri" w:hAnsi="Calibri" w:cs="Calibri"/>
              </w:rPr>
              <w:lastRenderedPageBreak/>
              <w:t xml:space="preserve">Nie są przewidziane działania promocyjne generujące dodatkowe koszty natomiast szkolenia realizowane będą w oparciu o zasoby własne również bez generowania dodatkowych kosztów dla projektu. </w:t>
            </w:r>
          </w:p>
        </w:tc>
      </w:tr>
      <w:tr w:rsidR="0016360F" w:rsidRPr="002B6BFD" w14:paraId="3FFF7C0F" w14:textId="77777777" w:rsidTr="00227C82">
        <w:trPr>
          <w:gridAfter w:val="1"/>
          <w:wAfter w:w="29" w:type="dxa"/>
        </w:trPr>
        <w:tc>
          <w:tcPr>
            <w:tcW w:w="562" w:type="dxa"/>
          </w:tcPr>
          <w:p w14:paraId="32892027" w14:textId="77777777" w:rsidR="0016360F" w:rsidRPr="002B6BFD" w:rsidRDefault="0016360F" w:rsidP="0016360F">
            <w:pPr>
              <w:numPr>
                <w:ilvl w:val="0"/>
                <w:numId w:val="21"/>
              </w:numPr>
              <w:ind w:left="113" w:firstLine="0"/>
              <w:jc w:val="center"/>
              <w:rPr>
                <w:rFonts w:ascii="Calibri" w:hAnsi="Calibri" w:cs="Calibri"/>
                <w:b/>
              </w:rPr>
            </w:pPr>
          </w:p>
        </w:tc>
        <w:tc>
          <w:tcPr>
            <w:tcW w:w="851" w:type="dxa"/>
          </w:tcPr>
          <w:p w14:paraId="51A34C63" w14:textId="78C17FB3" w:rsidR="0016360F" w:rsidRPr="002B6BFD" w:rsidRDefault="0016360F" w:rsidP="0016360F">
            <w:pPr>
              <w:jc w:val="center"/>
              <w:rPr>
                <w:rFonts w:ascii="Calibri" w:hAnsi="Calibri" w:cs="Calibri"/>
                <w:b/>
              </w:rPr>
            </w:pPr>
            <w:r w:rsidRPr="002B6BFD">
              <w:rPr>
                <w:rFonts w:ascii="Calibri" w:hAnsi="Calibri" w:cs="Calibri"/>
                <w:b/>
              </w:rPr>
              <w:t>RA IT</w:t>
            </w:r>
          </w:p>
        </w:tc>
        <w:tc>
          <w:tcPr>
            <w:tcW w:w="1843" w:type="dxa"/>
          </w:tcPr>
          <w:p w14:paraId="2365386F" w14:textId="77777777" w:rsidR="0016360F" w:rsidRPr="00C83698" w:rsidRDefault="0016360F" w:rsidP="00C83698">
            <w:pPr>
              <w:rPr>
                <w:rFonts w:ascii="Calibri" w:hAnsi="Calibri" w:cs="Calibri"/>
                <w:bCs/>
              </w:rPr>
            </w:pPr>
            <w:r w:rsidRPr="00C83698">
              <w:rPr>
                <w:rFonts w:ascii="Calibri" w:hAnsi="Calibri" w:cs="Calibri"/>
                <w:bCs/>
              </w:rPr>
              <w:t>4.3. Koszty ogólne utrzymania wraz ze sposobem finansowania</w:t>
            </w:r>
          </w:p>
          <w:p w14:paraId="00B6521A" w14:textId="7D32C267" w:rsidR="0016360F" w:rsidRPr="00C83698" w:rsidRDefault="0016360F" w:rsidP="00C83698">
            <w:pPr>
              <w:rPr>
                <w:rFonts w:ascii="Calibri" w:hAnsi="Calibri" w:cs="Calibri"/>
                <w:bCs/>
              </w:rPr>
            </w:pPr>
            <w:r w:rsidRPr="00C83698">
              <w:rPr>
                <w:rFonts w:ascii="Calibri" w:hAnsi="Calibri" w:cs="Calibri"/>
                <w:bCs/>
              </w:rPr>
              <w:t>(okres 5 lat)</w:t>
            </w:r>
          </w:p>
        </w:tc>
        <w:tc>
          <w:tcPr>
            <w:tcW w:w="5670" w:type="dxa"/>
          </w:tcPr>
          <w:p w14:paraId="3EB9E66F" w14:textId="5434E2BB" w:rsidR="0016360F" w:rsidRPr="00506277" w:rsidRDefault="0016360F" w:rsidP="00C83698">
            <w:pPr>
              <w:rPr>
                <w:rFonts w:ascii="Calibri" w:hAnsi="Calibri" w:cs="Calibri"/>
              </w:rPr>
            </w:pPr>
            <w:r w:rsidRPr="00506277">
              <w:rPr>
                <w:rFonts w:ascii="Calibri" w:hAnsi="Calibri" w:cs="Calibri"/>
              </w:rPr>
              <w:t>W okresie 2028–2031 przyjęto jednakowe koszty utrzymania w wysokości 3 563 600,00 zł rocznie. Należy jednak zweryfikować zasadność tego założenia, uwzględniając wpływ wykorzystania rozwiązań chmurowych oraz ewentualne zmiany wynikające z inflacji.</w:t>
            </w:r>
          </w:p>
        </w:tc>
        <w:tc>
          <w:tcPr>
            <w:tcW w:w="2976" w:type="dxa"/>
          </w:tcPr>
          <w:p w14:paraId="7CCA0344" w14:textId="77777777" w:rsidR="0016360F" w:rsidRPr="00C83698" w:rsidRDefault="0016360F" w:rsidP="00C83698">
            <w:pPr>
              <w:rPr>
                <w:rFonts w:ascii="Calibri" w:hAnsi="Calibri" w:cs="Calibri"/>
              </w:rPr>
            </w:pPr>
            <w:r w:rsidRPr="00C83698">
              <w:rPr>
                <w:rFonts w:ascii="Calibri" w:hAnsi="Calibri" w:cs="Calibri"/>
              </w:rPr>
              <w:t>Proszę o analizę i korektę opisu założeń</w:t>
            </w:r>
          </w:p>
        </w:tc>
        <w:tc>
          <w:tcPr>
            <w:tcW w:w="3657" w:type="dxa"/>
          </w:tcPr>
          <w:p w14:paraId="36018899" w14:textId="77777777" w:rsidR="0016360F" w:rsidRPr="004C7CE1" w:rsidRDefault="008A75DF" w:rsidP="0016360F">
            <w:pPr>
              <w:rPr>
                <w:rFonts w:ascii="Calibri" w:hAnsi="Calibri" w:cs="Calibri"/>
              </w:rPr>
            </w:pPr>
            <w:r w:rsidRPr="004C7CE1">
              <w:rPr>
                <w:rFonts w:ascii="Calibri" w:hAnsi="Calibri" w:cs="Calibri"/>
              </w:rPr>
              <w:t>Uwaga uwzględniona.</w:t>
            </w:r>
          </w:p>
          <w:p w14:paraId="6CEC4AD3" w14:textId="06C546AF" w:rsidR="008A75DF" w:rsidRPr="004C7CE1" w:rsidRDefault="00397456" w:rsidP="0016360F">
            <w:pPr>
              <w:rPr>
                <w:rFonts w:ascii="Calibri" w:hAnsi="Calibri" w:cs="Calibri"/>
              </w:rPr>
            </w:pPr>
            <w:r w:rsidRPr="004C7CE1">
              <w:rPr>
                <w:rFonts w:ascii="Calibri" w:hAnsi="Calibri" w:cs="Calibri"/>
              </w:rPr>
              <w:t xml:space="preserve">Przeanalizowane zostały ponownie koszty utrzymania, uwzględniono </w:t>
            </w:r>
            <w:r w:rsidR="00692B16" w:rsidRPr="004C7CE1">
              <w:rPr>
                <w:rFonts w:ascii="Calibri" w:hAnsi="Calibri" w:cs="Calibri"/>
              </w:rPr>
              <w:t xml:space="preserve">w wyliczeniach wskaźnik </w:t>
            </w:r>
            <w:r w:rsidR="007526E2" w:rsidRPr="004C7CE1">
              <w:rPr>
                <w:rFonts w:ascii="Calibri" w:hAnsi="Calibri" w:cs="Calibri"/>
              </w:rPr>
              <w:t xml:space="preserve">inflacji (CPI). Jednocześnie zwracamy uwagę, że </w:t>
            </w:r>
            <w:r w:rsidR="003264DD" w:rsidRPr="004C7CE1">
              <w:rPr>
                <w:rFonts w:ascii="Calibri" w:hAnsi="Calibri" w:cs="Calibri"/>
              </w:rPr>
              <w:t xml:space="preserve">wskaźnik CPI w latach </w:t>
            </w:r>
            <w:r w:rsidR="00B7020C" w:rsidRPr="004C7CE1">
              <w:rPr>
                <w:rFonts w:ascii="Calibri" w:hAnsi="Calibri" w:cs="Calibri"/>
              </w:rPr>
              <w:t xml:space="preserve">2029 – 2031 </w:t>
            </w:r>
            <w:r w:rsidR="009F7F64" w:rsidRPr="004C7CE1">
              <w:rPr>
                <w:rFonts w:ascii="Calibri" w:hAnsi="Calibri" w:cs="Calibri"/>
              </w:rPr>
              <w:t>ma taką samą wartość 1,025 (źródło danych CPI: MF).</w:t>
            </w:r>
            <w:r w:rsidR="00D02B04" w:rsidRPr="004C7CE1">
              <w:rPr>
                <w:rFonts w:ascii="Calibri" w:hAnsi="Calibri" w:cs="Calibri"/>
              </w:rPr>
              <w:t xml:space="preserve"> </w:t>
            </w:r>
          </w:p>
        </w:tc>
      </w:tr>
      <w:tr w:rsidR="0016360F" w:rsidRPr="002B6BFD" w14:paraId="2A52D973" w14:textId="77777777" w:rsidTr="00227C82">
        <w:trPr>
          <w:gridAfter w:val="1"/>
          <w:wAfter w:w="29" w:type="dxa"/>
        </w:trPr>
        <w:tc>
          <w:tcPr>
            <w:tcW w:w="562" w:type="dxa"/>
          </w:tcPr>
          <w:p w14:paraId="47472B95" w14:textId="77777777" w:rsidR="0016360F" w:rsidRPr="002B6BFD" w:rsidRDefault="0016360F" w:rsidP="0016360F">
            <w:pPr>
              <w:numPr>
                <w:ilvl w:val="0"/>
                <w:numId w:val="21"/>
              </w:numPr>
              <w:ind w:left="113" w:firstLine="0"/>
              <w:jc w:val="center"/>
              <w:rPr>
                <w:rFonts w:ascii="Calibri" w:hAnsi="Calibri" w:cs="Calibri"/>
                <w:b/>
              </w:rPr>
            </w:pPr>
          </w:p>
        </w:tc>
        <w:tc>
          <w:tcPr>
            <w:tcW w:w="851" w:type="dxa"/>
          </w:tcPr>
          <w:p w14:paraId="105FCEB2" w14:textId="324CF183" w:rsidR="0016360F" w:rsidRPr="002B6BFD" w:rsidRDefault="0016360F" w:rsidP="0016360F">
            <w:pPr>
              <w:jc w:val="center"/>
              <w:rPr>
                <w:rFonts w:ascii="Calibri" w:hAnsi="Calibri" w:cs="Calibri"/>
                <w:b/>
              </w:rPr>
            </w:pPr>
            <w:r w:rsidRPr="002B6BFD">
              <w:rPr>
                <w:rFonts w:ascii="Calibri" w:hAnsi="Calibri" w:cs="Calibri"/>
                <w:b/>
              </w:rPr>
              <w:t>RA IT</w:t>
            </w:r>
          </w:p>
        </w:tc>
        <w:tc>
          <w:tcPr>
            <w:tcW w:w="1843" w:type="dxa"/>
          </w:tcPr>
          <w:p w14:paraId="468934CB" w14:textId="0AE5FE71" w:rsidR="0016360F" w:rsidRPr="00C83698" w:rsidRDefault="0016360F" w:rsidP="00C83698">
            <w:pPr>
              <w:rPr>
                <w:rFonts w:ascii="Calibri" w:hAnsi="Calibri" w:cs="Calibri"/>
                <w:bCs/>
              </w:rPr>
            </w:pPr>
            <w:r w:rsidRPr="00C83698">
              <w:rPr>
                <w:rFonts w:ascii="Calibri" w:hAnsi="Calibri" w:cs="Calibri"/>
                <w:bCs/>
              </w:rPr>
              <w:t>5.1. Ryzyka wpływające na realizację projektu</w:t>
            </w:r>
          </w:p>
        </w:tc>
        <w:tc>
          <w:tcPr>
            <w:tcW w:w="5670" w:type="dxa"/>
          </w:tcPr>
          <w:p w14:paraId="18BB1715" w14:textId="66BBD2A4" w:rsidR="0016360F" w:rsidRPr="00506277" w:rsidRDefault="0016360F" w:rsidP="00C83698">
            <w:pPr>
              <w:rPr>
                <w:rFonts w:ascii="Calibri" w:hAnsi="Calibri" w:cs="Calibri"/>
              </w:rPr>
            </w:pPr>
            <w:r w:rsidRPr="00506277">
              <w:rPr>
                <w:rFonts w:ascii="Calibri" w:hAnsi="Calibri" w:cs="Calibri"/>
              </w:rPr>
              <w:t xml:space="preserve">Należy też rozwinąć obecny rejestr o chociażby te związane z migracją danych z systemu SMK </w:t>
            </w:r>
            <w:r w:rsidRPr="00506277">
              <w:rPr>
                <w:rFonts w:ascii="Calibri" w:hAnsi="Calibri" w:cs="Calibri"/>
                <w:iCs/>
              </w:rPr>
              <w:t>1.0</w:t>
            </w:r>
            <w:r w:rsidRPr="00506277">
              <w:rPr>
                <w:rFonts w:ascii="Calibri" w:hAnsi="Calibri" w:cs="Calibri"/>
              </w:rPr>
              <w:t xml:space="preserve"> do SMK 2.0, co stanowi kluczowy aspekt dla rozwoju niniejszego projektu.</w:t>
            </w:r>
          </w:p>
        </w:tc>
        <w:tc>
          <w:tcPr>
            <w:tcW w:w="2976" w:type="dxa"/>
          </w:tcPr>
          <w:p w14:paraId="5C71311B" w14:textId="77777777" w:rsidR="0016360F" w:rsidRPr="00C83698" w:rsidRDefault="0016360F" w:rsidP="00C83698">
            <w:pPr>
              <w:rPr>
                <w:rFonts w:ascii="Calibri" w:hAnsi="Calibri" w:cs="Calibri"/>
              </w:rPr>
            </w:pPr>
            <w:r w:rsidRPr="00C83698">
              <w:rPr>
                <w:rFonts w:ascii="Calibri" w:hAnsi="Calibri" w:cs="Calibri"/>
              </w:rPr>
              <w:t>Proszę o analizę i wyjaśnienie lub korektę opisu założeń</w:t>
            </w:r>
          </w:p>
        </w:tc>
        <w:tc>
          <w:tcPr>
            <w:tcW w:w="3657" w:type="dxa"/>
          </w:tcPr>
          <w:p w14:paraId="6E895F14" w14:textId="27116B64" w:rsidR="004C33BE" w:rsidRDefault="004C33BE" w:rsidP="0016360F">
            <w:pPr>
              <w:rPr>
                <w:rFonts w:ascii="Calibri" w:hAnsi="Calibri" w:cs="Calibri"/>
              </w:rPr>
            </w:pPr>
            <w:r w:rsidRPr="6175DA51">
              <w:rPr>
                <w:rFonts w:ascii="Calibri" w:hAnsi="Calibri" w:cs="Calibri"/>
              </w:rPr>
              <w:t>Uwaga uwzględniona</w:t>
            </w:r>
            <w:r>
              <w:rPr>
                <w:rFonts w:ascii="Calibri" w:hAnsi="Calibri" w:cs="Calibri"/>
              </w:rPr>
              <w:t>.</w:t>
            </w:r>
          </w:p>
          <w:p w14:paraId="7D75C6A6" w14:textId="4515C091" w:rsidR="0016360F" w:rsidRPr="002B6BFD" w:rsidRDefault="00FF20E6" w:rsidP="0016360F">
            <w:pPr>
              <w:rPr>
                <w:rFonts w:ascii="Calibri" w:hAnsi="Calibri" w:cs="Calibri"/>
              </w:rPr>
            </w:pPr>
            <w:r w:rsidRPr="002B6BFD">
              <w:rPr>
                <w:rFonts w:ascii="Calibri" w:hAnsi="Calibri" w:cs="Calibri"/>
              </w:rPr>
              <w:t>Dodano ryzyko związane z migracją danych.</w:t>
            </w:r>
          </w:p>
        </w:tc>
      </w:tr>
      <w:tr w:rsidR="0016360F" w:rsidRPr="002B6BFD" w14:paraId="456D236C" w14:textId="77777777" w:rsidTr="00227C82">
        <w:trPr>
          <w:gridAfter w:val="1"/>
          <w:wAfter w:w="29" w:type="dxa"/>
        </w:trPr>
        <w:tc>
          <w:tcPr>
            <w:tcW w:w="562" w:type="dxa"/>
          </w:tcPr>
          <w:p w14:paraId="1F400B81" w14:textId="1DE3DF62" w:rsidR="0016360F" w:rsidRPr="002B6BFD" w:rsidRDefault="0016360F" w:rsidP="0016360F">
            <w:pPr>
              <w:numPr>
                <w:ilvl w:val="0"/>
                <w:numId w:val="21"/>
              </w:numPr>
              <w:ind w:left="113" w:firstLine="0"/>
              <w:jc w:val="center"/>
              <w:rPr>
                <w:rFonts w:ascii="Calibri" w:hAnsi="Calibri" w:cs="Calibri"/>
                <w:b/>
              </w:rPr>
            </w:pPr>
            <w:r w:rsidRPr="002B6BFD">
              <w:rPr>
                <w:rFonts w:ascii="Calibri" w:hAnsi="Calibri" w:cs="Calibri"/>
                <w:b/>
              </w:rPr>
              <w:t>1</w:t>
            </w:r>
          </w:p>
        </w:tc>
        <w:tc>
          <w:tcPr>
            <w:tcW w:w="851" w:type="dxa"/>
          </w:tcPr>
          <w:p w14:paraId="770609BC" w14:textId="77777777" w:rsidR="0016360F" w:rsidRPr="002B6BFD" w:rsidRDefault="0016360F" w:rsidP="0016360F">
            <w:pPr>
              <w:jc w:val="center"/>
              <w:rPr>
                <w:rFonts w:ascii="Calibri" w:hAnsi="Calibri" w:cs="Calibri"/>
                <w:b/>
              </w:rPr>
            </w:pPr>
            <w:r w:rsidRPr="002B6BFD">
              <w:rPr>
                <w:rFonts w:ascii="Calibri" w:hAnsi="Calibri" w:cs="Calibri"/>
                <w:b/>
              </w:rPr>
              <w:t>RA IT</w:t>
            </w:r>
          </w:p>
        </w:tc>
        <w:tc>
          <w:tcPr>
            <w:tcW w:w="1843" w:type="dxa"/>
          </w:tcPr>
          <w:p w14:paraId="3DB06224" w14:textId="30BB0252" w:rsidR="0016360F" w:rsidRPr="00C83698" w:rsidRDefault="0016360F" w:rsidP="00C83698">
            <w:pPr>
              <w:rPr>
                <w:rFonts w:ascii="Calibri" w:hAnsi="Calibri" w:cs="Calibri"/>
                <w:bCs/>
              </w:rPr>
            </w:pPr>
            <w:r w:rsidRPr="00C83698">
              <w:rPr>
                <w:rFonts w:ascii="Calibri" w:hAnsi="Calibri" w:cs="Calibri"/>
                <w:bCs/>
              </w:rPr>
              <w:t>7.1. Widok kooperacji aplikacji</w:t>
            </w:r>
          </w:p>
        </w:tc>
        <w:tc>
          <w:tcPr>
            <w:tcW w:w="5670" w:type="dxa"/>
          </w:tcPr>
          <w:p w14:paraId="694C1E87" w14:textId="3BCA12F9" w:rsidR="0016360F" w:rsidRPr="00506277" w:rsidRDefault="0016360F" w:rsidP="00C83698">
            <w:pPr>
              <w:rPr>
                <w:rFonts w:ascii="Calibri" w:hAnsi="Calibri" w:cs="Calibri"/>
              </w:rPr>
            </w:pPr>
            <w:r w:rsidRPr="00506277">
              <w:rPr>
                <w:rFonts w:ascii="Calibri" w:hAnsi="Calibri" w:cs="Calibri"/>
                <w:iCs/>
              </w:rPr>
              <w:t>Lista przepływów: Czy na pewno wszystkie opisane przepływy powinny mieć status „krytyczne dla sukcesu projektu”? Budzi to wątpliwości, zwłaszcza w kontekście planowanego wygaszania systemu SMK 1.0.</w:t>
            </w:r>
          </w:p>
        </w:tc>
        <w:tc>
          <w:tcPr>
            <w:tcW w:w="2976" w:type="dxa"/>
          </w:tcPr>
          <w:p w14:paraId="283C0D51" w14:textId="7F901058" w:rsidR="0016360F" w:rsidRPr="00C83698" w:rsidRDefault="0016360F" w:rsidP="00C83698">
            <w:pPr>
              <w:rPr>
                <w:rFonts w:ascii="Calibri" w:hAnsi="Calibri" w:cs="Calibri"/>
              </w:rPr>
            </w:pPr>
            <w:r w:rsidRPr="00C83698">
              <w:rPr>
                <w:rFonts w:ascii="Calibri" w:hAnsi="Calibri" w:cs="Calibri"/>
              </w:rPr>
              <w:t>Proszę o wyjaśnienie i ewentualną korektą opisu założeń</w:t>
            </w:r>
          </w:p>
        </w:tc>
        <w:tc>
          <w:tcPr>
            <w:tcW w:w="3657" w:type="dxa"/>
          </w:tcPr>
          <w:p w14:paraId="08BB4A47" w14:textId="77777777" w:rsidR="00B716E3" w:rsidRDefault="00B716E3" w:rsidP="00151479">
            <w:pPr>
              <w:rPr>
                <w:rFonts w:ascii="Calibri" w:hAnsi="Calibri" w:cs="Calibri"/>
              </w:rPr>
            </w:pPr>
            <w:r>
              <w:rPr>
                <w:rFonts w:ascii="Calibri" w:hAnsi="Calibri" w:cs="Calibri"/>
              </w:rPr>
              <w:t>Wyjaśnienia:</w:t>
            </w:r>
          </w:p>
          <w:p w14:paraId="22D7A1F6" w14:textId="07DEC86A" w:rsidR="0016360F" w:rsidRPr="002B6BFD" w:rsidRDefault="00AB040B" w:rsidP="00151479">
            <w:pPr>
              <w:rPr>
                <w:rFonts w:ascii="Calibri" w:hAnsi="Calibri" w:cs="Calibri"/>
              </w:rPr>
            </w:pPr>
            <w:r w:rsidRPr="002B6BFD">
              <w:rPr>
                <w:rFonts w:ascii="Calibri" w:hAnsi="Calibri" w:cs="Calibri"/>
              </w:rPr>
              <w:t xml:space="preserve">Rekomendujemy pozostawienie </w:t>
            </w:r>
            <w:r w:rsidR="003D6524" w:rsidRPr="002B6BFD">
              <w:rPr>
                <w:rFonts w:ascii="Calibri" w:hAnsi="Calibri" w:cs="Calibri"/>
                <w:iCs/>
              </w:rPr>
              <w:t>opisanych przepływów jako „krytyczne dla sukcesu</w:t>
            </w:r>
            <w:r w:rsidR="00151479" w:rsidRPr="002B6BFD">
              <w:rPr>
                <w:rFonts w:ascii="Calibri" w:hAnsi="Calibri" w:cs="Calibri"/>
                <w:iCs/>
              </w:rPr>
              <w:t xml:space="preserve"> projektu”. </w:t>
            </w:r>
            <w:r w:rsidRPr="00AB040B">
              <w:rPr>
                <w:rFonts w:ascii="Calibri" w:hAnsi="Calibri" w:cs="Calibri"/>
              </w:rPr>
              <w:t>Wszystkie przepływy są wymagalne do realizacji zadań biznesowych.</w:t>
            </w:r>
          </w:p>
        </w:tc>
      </w:tr>
      <w:tr w:rsidR="009D157E" w:rsidRPr="002B6BFD" w14:paraId="519DA2A6" w14:textId="77777777" w:rsidTr="00227C82">
        <w:trPr>
          <w:gridAfter w:val="1"/>
          <w:wAfter w:w="29" w:type="dxa"/>
        </w:trPr>
        <w:tc>
          <w:tcPr>
            <w:tcW w:w="562" w:type="dxa"/>
          </w:tcPr>
          <w:p w14:paraId="36368050" w14:textId="77777777" w:rsidR="009D157E" w:rsidRPr="002B6BFD" w:rsidRDefault="009D157E" w:rsidP="009D157E">
            <w:pPr>
              <w:numPr>
                <w:ilvl w:val="0"/>
                <w:numId w:val="21"/>
              </w:numPr>
              <w:ind w:left="113" w:firstLine="0"/>
              <w:jc w:val="center"/>
              <w:rPr>
                <w:rFonts w:ascii="Calibri" w:hAnsi="Calibri" w:cs="Calibri"/>
                <w:b/>
              </w:rPr>
            </w:pPr>
          </w:p>
        </w:tc>
        <w:tc>
          <w:tcPr>
            <w:tcW w:w="851" w:type="dxa"/>
          </w:tcPr>
          <w:p w14:paraId="63E54BBD" w14:textId="65578DE1" w:rsidR="009D157E" w:rsidRPr="002B6BFD" w:rsidRDefault="009D157E" w:rsidP="009D157E">
            <w:pPr>
              <w:jc w:val="center"/>
              <w:rPr>
                <w:rFonts w:ascii="Calibri" w:hAnsi="Calibri" w:cs="Calibri"/>
                <w:b/>
              </w:rPr>
            </w:pPr>
            <w:r w:rsidRPr="002B6BFD">
              <w:rPr>
                <w:rFonts w:ascii="Calibri" w:hAnsi="Calibri" w:cs="Calibri"/>
                <w:b/>
              </w:rPr>
              <w:t>UODO</w:t>
            </w:r>
          </w:p>
        </w:tc>
        <w:tc>
          <w:tcPr>
            <w:tcW w:w="1843" w:type="dxa"/>
          </w:tcPr>
          <w:p w14:paraId="6E976F3E" w14:textId="4BCBEE76" w:rsidR="009D157E" w:rsidRPr="00C83698" w:rsidRDefault="009D157E" w:rsidP="009D157E">
            <w:pPr>
              <w:rPr>
                <w:rFonts w:ascii="Calibri" w:hAnsi="Calibri" w:cs="Calibri"/>
                <w:bCs/>
              </w:rPr>
            </w:pPr>
            <w:r w:rsidRPr="00C83698">
              <w:rPr>
                <w:rFonts w:ascii="Calibri" w:hAnsi="Calibri" w:cs="Calibri"/>
                <w:bCs/>
              </w:rPr>
              <w:t xml:space="preserve"> -</w:t>
            </w:r>
          </w:p>
        </w:tc>
        <w:tc>
          <w:tcPr>
            <w:tcW w:w="5670" w:type="dxa"/>
          </w:tcPr>
          <w:p w14:paraId="732A5C1C" w14:textId="77777777" w:rsidR="009D157E" w:rsidRPr="007D2AE9" w:rsidRDefault="009D157E" w:rsidP="009D157E">
            <w:pPr>
              <w:rPr>
                <w:rFonts w:ascii="Calibri" w:hAnsi="Calibri" w:cs="Calibri"/>
                <w:iCs/>
              </w:rPr>
            </w:pPr>
            <w:r w:rsidRPr="007D2AE9">
              <w:rPr>
                <w:rFonts w:ascii="Calibri" w:hAnsi="Calibri" w:cs="Calibri"/>
                <w:iCs/>
              </w:rPr>
              <w:t>Uwaga zgłoszona pismem UODO o sygn. DPNT.060.10.2026.WL.PM z 12.04.2026 r.</w:t>
            </w:r>
          </w:p>
          <w:p w14:paraId="42AD83C7" w14:textId="77777777" w:rsidR="009D157E" w:rsidRDefault="009D157E" w:rsidP="009D157E">
            <w:pPr>
              <w:rPr>
                <w:rFonts w:ascii="Calibri" w:hAnsi="Calibri" w:cs="Calibri"/>
                <w:iCs/>
              </w:rPr>
            </w:pPr>
            <w:r w:rsidRPr="007D2AE9">
              <w:rPr>
                <w:rFonts w:ascii="Calibri" w:hAnsi="Calibri" w:cs="Calibri"/>
                <w:iCs/>
              </w:rPr>
              <w:t>Zgodnie z częścią 4.2. Wykaz poszczególnych pozycji kosztowych opisu założeń projektu informatycznego (str. 12) infrastrukturę teleinformatyczną SMK 2.0 będzie stanowić chmura obliczeniowa – „Zostanie wykorzystane rozwiązanie chmurowe, w związku z czym w projekcie nie będą ponoszone koszty związane z zakupem ITS, a jedynie koszty usługi wynajmu mocy obliczeniowej.”.</w:t>
            </w:r>
          </w:p>
          <w:p w14:paraId="4763EFAD" w14:textId="77777777" w:rsidR="009D157E" w:rsidRDefault="009D157E" w:rsidP="009D157E">
            <w:pPr>
              <w:rPr>
                <w:rFonts w:ascii="Calibri" w:hAnsi="Calibri" w:cs="Calibri"/>
                <w:iCs/>
              </w:rPr>
            </w:pPr>
            <w:r w:rsidRPr="00AA24E3">
              <w:rPr>
                <w:rFonts w:ascii="Calibri" w:hAnsi="Calibri" w:cs="Calibri"/>
                <w:iCs/>
              </w:rPr>
              <w:t xml:space="preserve">Jak wskazano natomiast w części 7.5. Bezpieczeństwo opisu założeń projektu informatycznego (str. 29) SMK 2.0 będzie zlokalizowany w infrastrukturze technicznej Centrum e-Zdrowia. Organ nadzorczy zwraca uwagę, że przekazanie danych do chmury obliczeniowej będzie powierzeniem danych osobowych w rozumieniu art. 28 rozporządzenia 2016/679. Biorąc pod uwagę fakt, że zgodnie z art. 30 ust. 3 i 4 ustawy z dnia 28 kwietnia 2011 r. o systemie informacji w ochronie zdrowia (Dz. U. z 2026 r. poz. 208 ze zm.) „3. Administratorem danych przetwarzanych w Systemie Monitorowania Kształcenia Pracowników Medycznych jest minister właściwy do spraw zdrowia. 4. Administratorem systemu </w:t>
            </w:r>
            <w:r w:rsidRPr="00AA24E3">
              <w:rPr>
                <w:rFonts w:ascii="Calibri" w:hAnsi="Calibri" w:cs="Calibri"/>
                <w:iCs/>
              </w:rPr>
              <w:lastRenderedPageBreak/>
              <w:t xml:space="preserve">jest jednostka podległa ministrowi właściwemu do spraw zdrowia, właściwa w zakresie systemów informacyjnych ochrony zdrowia.”, umowa powierzenia z dostawcą usług chmurowych będzie zawierana przez Ministra Zdrowia, choć SMK 2.0 będzie zlokalizowany w infrastrukturze technicznej Centrum e-Zdrowia. Minister Zdrowia będzie więc odpowiadał, za wybór odpowiedniego podmiotu przetwarzającego (dostawcy chmurowego), nie obsługując jednocześnie SMK 2.0. Zgodnie z art. 9a ust. 2 ustawy o systemie informacji w ochronie zdrowia Minister Zdrowia będzie mógł upoważnić Centrum e-Zdrowia do zawarcia umowy powierzenia, dojdzie wtedy jednak do kaskadowego powierzenia danych osobowych. Jak stanowi 9a ust. 2 ustawy o systemie informacji w ochronie zdrowia: „Jeżeli administrator danych przetwarzanych w SIM, dziedzinowych systemach teleinformatycznych lub rejestrach medycznych lub podmiot przez niego upoważniony zawarł umowę o powierzeniu przetwarzania danych osobowych, o której mowa w art. 28 ust. 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podmiot, któremu powierzono przetwarzanie tych danych, jest obowiązany do stworzenia warunków organizacyjnych i technicznych zapewniających ochronę przetwarzanych danych, w szczególności zabezpieczenia danych przed nieuprawnionym dostępem, nielegalnym ujawnieniem lub pozyskaniem, a także ich modyfikacją, uszkodzeniem, zniszczeniem lub utratą.”. Zgodnie z art. 5 ust. 1 pkt 2 lit. i ustawy o systemie informacji w ochronie zdrowia System Monitorowania Kształcenia Pracowników Medycznych zalicza się do dziedzinowych systemów teleinformatycznych. Należy przy tym zwrócić uwagę, że zgodnie z częścią 2.4. Produkty końcowe projektu opisu założeń projektu informatycznego (str. 8) SMK 2.0 ma osiągnąć następujące funkcjonalności: „Zmodyfikowany system teleinformatyczny SMK 2.0 dla lekarzy i lekarzy dentystów, diagnostów laboratoryjnych, farmaceutów uwzględniający funkcjonalności: panel wspólny/administracja, profil użytkownika, profil podmiotu, publikacja miejsc szkoleniowych, programy specjalizacji, wnioskowanie o specjalizację, postępowanie kwalifikacyjne, </w:t>
            </w:r>
            <w:r w:rsidRPr="00AA24E3">
              <w:rPr>
                <w:rFonts w:ascii="Calibri" w:hAnsi="Calibri" w:cs="Calibri"/>
                <w:iCs/>
              </w:rPr>
              <w:lastRenderedPageBreak/>
              <w:t xml:space="preserve">skierowanie na specjalizację i obsługa skierowania, realizację specjalizacji (EKS), weryfikacja specjalizacji, egzamin specjalizacyjny, akredytacja na specjalizację, akredytacja na staż, egzamin zawodowy (wersja </w:t>
            </w:r>
            <w:proofErr w:type="spellStart"/>
            <w:r w:rsidRPr="00AA24E3">
              <w:rPr>
                <w:rFonts w:ascii="Calibri" w:hAnsi="Calibri" w:cs="Calibri"/>
                <w:iCs/>
              </w:rPr>
              <w:t>pl</w:t>
            </w:r>
            <w:proofErr w:type="spellEnd"/>
            <w:r w:rsidRPr="00AA24E3">
              <w:rPr>
                <w:rFonts w:ascii="Calibri" w:hAnsi="Calibri" w:cs="Calibri"/>
                <w:iCs/>
              </w:rPr>
              <w:t xml:space="preserve"> i wersja </w:t>
            </w:r>
            <w:proofErr w:type="spellStart"/>
            <w:r w:rsidRPr="00AA24E3">
              <w:rPr>
                <w:rFonts w:ascii="Calibri" w:hAnsi="Calibri" w:cs="Calibri"/>
                <w:iCs/>
              </w:rPr>
              <w:t>ang</w:t>
            </w:r>
            <w:proofErr w:type="spellEnd"/>
            <w:r w:rsidRPr="00AA24E3">
              <w:rPr>
                <w:rFonts w:ascii="Calibri" w:hAnsi="Calibri" w:cs="Calibri"/>
                <w:iCs/>
              </w:rPr>
              <w:t xml:space="preserve"> lekarze i lekarze dentyści), profil użytkownika wersja angielska, doskonalenie zawodowe, rejestr osób w trakcie specjalizacji, </w:t>
            </w:r>
            <w:proofErr w:type="spellStart"/>
            <w:r w:rsidRPr="00AA24E3">
              <w:rPr>
                <w:rFonts w:ascii="Calibri" w:hAnsi="Calibri" w:cs="Calibri"/>
                <w:iCs/>
              </w:rPr>
              <w:t>RESTApi</w:t>
            </w:r>
            <w:proofErr w:type="spellEnd"/>
            <w:r w:rsidRPr="00AA24E3">
              <w:rPr>
                <w:rFonts w:ascii="Calibri" w:hAnsi="Calibri" w:cs="Calibri"/>
                <w:iCs/>
              </w:rPr>
              <w:t>. CEM, CMKP, web service SIR,</w:t>
            </w:r>
            <w:r>
              <w:rPr>
                <w:rFonts w:ascii="Calibri" w:hAnsi="Calibri" w:cs="Calibri"/>
                <w:iCs/>
              </w:rPr>
              <w:t xml:space="preserve"> </w:t>
            </w:r>
            <w:r w:rsidRPr="00AA24E3">
              <w:rPr>
                <w:rFonts w:ascii="Calibri" w:hAnsi="Calibri" w:cs="Calibri"/>
                <w:iCs/>
              </w:rPr>
              <w:t xml:space="preserve">migracja danych.”. W SMK 2.0 będzie więc przetwarzany szeroki wolumen informacji dotyczących kształcenia podyplomowego pracowników medycznych, który zgodnie założeniami projektu informatycznego będzie przetwarzany w chmurze obliczeniowej. Mając na uwadze powyższe, organ nadzorczy wskazuje, że w </w:t>
            </w:r>
            <w:r w:rsidRPr="006177BB">
              <w:rPr>
                <w:rFonts w:ascii="Calibri" w:hAnsi="Calibri" w:cs="Calibri"/>
                <w:iCs/>
              </w:rPr>
              <w:t>odniesieniu do planowanego użycia w projekcie rozwiązań chmurowych oraz niewskazania przez projektodawcę w jaki sposób nastąpi powierzenie danych dostawcy usług chmurowych, konieczne jest przeprowadzenie testu prywatności, w tym oceny skutków dla ochrony danych (art. 25 ust. 1 3 oraz 35 ust. 1 4 rozporządzenia 2016/679). Rozwój SMK 2.0 będzie wiązał się z przetwarzaniem danych na dużą skalę z użyciem nowych technologii (chmura obliczeniowa). Dochodzi do tego oparcie przetwarzania na nieprecyzyjnym otoczeniu regulacyjnym, to jest art. 30 ust. 3 i 4 ustawy o systemie informacji w ochronie zdrowia, który opiera się na dualizmie odpowiedzialności „administratora systemu” i „administratora”, wielokrotnie sygnalizowanym przez organ nadzorczy. Ocena skutków dla ochrony danych powinna określać w jaki sposób dojdzie do powierzenia danych oraz czy rozwiązanie oparte na chmurze obliczeniowej nie będzie generować wysokiego ryzyka naruszenia praw lub wolności osób fizycznych. Powinna również zawierać analizę, czy nie będzie konieczna zmiana ustawy o systemie informacji w ochronie zdrowia, w zakresie odpowiedzialności podmiotów publicznych w procesach przetwarzania danych. Powszechnie obowiązujące przepisy nie powinny pozostawiać wątpliwości co do zakresu</w:t>
            </w:r>
            <w:r w:rsidRPr="00AA24E3">
              <w:rPr>
                <w:rFonts w:ascii="Calibri" w:hAnsi="Calibri" w:cs="Calibri"/>
                <w:iCs/>
              </w:rPr>
              <w:t xml:space="preserve"> odpowiedzialności podmiotów publicznych, gdyż powinny one być związane „instrumentem prawnym” w rozumieniu art. 28 ust. 3 rozporządzenia 2016/679, zgodnie z którym przetwarzanie przez podmiot przetwarzający odbywa się na podstawie umowy lub innego instrumentu prawnego, które podlegają prawu Unii lub prawu państwa członkowskiego i wiążą podmiot przetwarzający i administratora, określają przedmiot i czas trwania przetwarzania, </w:t>
            </w:r>
            <w:r w:rsidRPr="00AA24E3">
              <w:rPr>
                <w:rFonts w:ascii="Calibri" w:hAnsi="Calibri" w:cs="Calibri"/>
                <w:iCs/>
              </w:rPr>
              <w:lastRenderedPageBreak/>
              <w:t xml:space="preserve">charakter i cel przetwarzania, rodzaj danych osobowych oraz kategorie osób, których dane dotyczą, obowiązki i prawa administratora, w tym zakresie, tj. przepisami prawa w zakresie powierzenia </w:t>
            </w:r>
            <w:r w:rsidRPr="006177BB">
              <w:rPr>
                <w:rFonts w:ascii="Calibri" w:hAnsi="Calibri" w:cs="Calibri"/>
                <w:iCs/>
              </w:rPr>
              <w:t>obejmującymi wszystkie elementy z art. 28 ust. 3 rozporządzenia 2016/679. Kwestie te powinny zostać odzwierciedlone w opisie założeń projektu informatycznego. Na marginesie organ nadzorczy wskazuje, że w części 7.4. Opis zasobów danych przetwarzanych w planowanym rozwiązaniu opisu założeń projektu informatycznego 3„Uwzględniając</w:t>
            </w:r>
            <w:r w:rsidRPr="00AA24E3">
              <w:rPr>
                <w:rFonts w:ascii="Calibri" w:hAnsi="Calibri" w:cs="Calibri"/>
                <w:iCs/>
              </w:rPr>
              <w:t xml:space="preserve"> stan wiedzy technicznej, koszt wdrażania oraz charakter, zakres, kontekst i cele przetwarzania oraz ryzyko naruszenia praw lub wolności osób fizycznych o różnym prawdopodobieństwie wystąpienia i wadze wynikające z przetwarzania, administrator - zarówno przy określaniu sposobów przetwarzania, jak i w czasie samego przetwarzania -wdraża odpowiednie środki techniczne i organizacyjne, takie jak </w:t>
            </w:r>
            <w:proofErr w:type="spellStart"/>
            <w:r w:rsidRPr="00AA24E3">
              <w:rPr>
                <w:rFonts w:ascii="Calibri" w:hAnsi="Calibri" w:cs="Calibri"/>
                <w:iCs/>
              </w:rPr>
              <w:t>pseudonimizacja</w:t>
            </w:r>
            <w:proofErr w:type="spellEnd"/>
            <w:r w:rsidRPr="00AA24E3">
              <w:rPr>
                <w:rFonts w:ascii="Calibri" w:hAnsi="Calibri" w:cs="Calibri"/>
                <w:iCs/>
              </w:rPr>
              <w:t xml:space="preserve">, zaprojektowane w celu skutecznej realizacji zasad ochrony danych, takich jak minimalizacja danych, oraz w celu nadania przetwarzaniu niezbędnych zabezpieczeń, tak by spełnić wymogi niniejszego rozporządzenia oraz chronić prawa osób, których dane dotyczą”. „Jeżeli dany rodzaj przetwarzania - w szczególności z użyciem nowych technologii - ze względu na swój charakter, zakres, kontekst i cele z dużym prawdopodobieństwem może powodować wysokie ryzyko naruszenia praw lub wolności osób fizycznych, administrator przed rozpoczęciem przetwarzania dokonuje oceny skutków planowanych operacji przetwarzania dla ochrony danych osobowych. Dla podobnych operacji przetwarzania danych wiążących się z podobnym wysokim ryzykiem można przeprowadzić pojedynczą ocenę”. Np. podczas opiniowania projektu ustawy o zmianie niektórych ustaw w związku z rozwojem usług e zdrowia (UPRO5) – pismo Prezesa UODO z 24 marca 2026 r. z uwagami na </w:t>
            </w:r>
            <w:proofErr w:type="spellStart"/>
            <w:r w:rsidRPr="00AA24E3">
              <w:rPr>
                <w:rFonts w:ascii="Calibri" w:hAnsi="Calibri" w:cs="Calibri"/>
                <w:iCs/>
              </w:rPr>
              <w:t>KdsC</w:t>
            </w:r>
            <w:proofErr w:type="spellEnd"/>
            <w:r w:rsidRPr="00AA24E3">
              <w:rPr>
                <w:rFonts w:ascii="Calibri" w:hAnsi="Calibri" w:cs="Calibri"/>
                <w:iCs/>
              </w:rPr>
              <w:t>, znak: DPNT.401.43.2026.WL.PM.</w:t>
            </w:r>
            <w:r>
              <w:rPr>
                <w:rFonts w:ascii="Calibri" w:hAnsi="Calibri" w:cs="Calibri"/>
                <w:iCs/>
              </w:rPr>
              <w:t xml:space="preserve"> </w:t>
            </w:r>
            <w:r w:rsidRPr="00AA24E3">
              <w:rPr>
                <w:rFonts w:ascii="Calibri" w:hAnsi="Calibri" w:cs="Calibri"/>
                <w:iCs/>
              </w:rPr>
              <w:t xml:space="preserve">(str. 29) jest mowa o Centralnym Wykazie Personelu Medycznego, natomiast art. 17 </w:t>
            </w:r>
            <w:r w:rsidRPr="006A3306">
              <w:rPr>
                <w:rFonts w:ascii="Calibri" w:hAnsi="Calibri" w:cs="Calibri"/>
                <w:iCs/>
              </w:rPr>
              <w:t>ustawy o systemie informacji w ochronie zdrowia reguluje funkcjonowanie Centralnego Wykazu Pracowników Medycznych. Jeżeli więc projekt odnosi się do Centralnego Wykazu Pracowników Medycznych, to</w:t>
            </w:r>
            <w:r w:rsidRPr="00AA24E3">
              <w:rPr>
                <w:rFonts w:ascii="Calibri" w:hAnsi="Calibri" w:cs="Calibri"/>
                <w:iCs/>
              </w:rPr>
              <w:t xml:space="preserve"> powyższe postanowienie wymaga korekty.</w:t>
            </w:r>
          </w:p>
          <w:p w14:paraId="5EBBCFEB" w14:textId="77777777" w:rsidR="006627F3" w:rsidRDefault="006627F3" w:rsidP="009D157E">
            <w:pPr>
              <w:rPr>
                <w:rFonts w:ascii="Calibri" w:hAnsi="Calibri" w:cs="Calibri"/>
                <w:iCs/>
              </w:rPr>
            </w:pPr>
          </w:p>
          <w:p w14:paraId="429398B5" w14:textId="01B7E1C8" w:rsidR="006627F3" w:rsidRPr="00C83698" w:rsidRDefault="006627F3" w:rsidP="009D157E">
            <w:pPr>
              <w:rPr>
                <w:rFonts w:ascii="Calibri" w:hAnsi="Calibri" w:cs="Calibri"/>
                <w:iCs/>
                <w:highlight w:val="red"/>
              </w:rPr>
            </w:pPr>
          </w:p>
        </w:tc>
        <w:tc>
          <w:tcPr>
            <w:tcW w:w="2976" w:type="dxa"/>
          </w:tcPr>
          <w:p w14:paraId="335622E8" w14:textId="1F0A1109" w:rsidR="009D157E" w:rsidRPr="00C83698" w:rsidRDefault="009D157E" w:rsidP="009D157E">
            <w:pPr>
              <w:rPr>
                <w:rFonts w:ascii="Calibri" w:hAnsi="Calibri" w:cs="Calibri"/>
              </w:rPr>
            </w:pPr>
            <w:r w:rsidRPr="00C83698">
              <w:rPr>
                <w:rFonts w:ascii="Calibri" w:hAnsi="Calibri" w:cs="Calibri"/>
              </w:rPr>
              <w:lastRenderedPageBreak/>
              <w:t xml:space="preserve"> -</w:t>
            </w:r>
          </w:p>
        </w:tc>
        <w:tc>
          <w:tcPr>
            <w:tcW w:w="3657" w:type="dxa"/>
          </w:tcPr>
          <w:p w14:paraId="27AB2BAA" w14:textId="77777777" w:rsidR="009D157E" w:rsidRPr="00245828" w:rsidRDefault="009D157E" w:rsidP="009D157E">
            <w:pPr>
              <w:rPr>
                <w:rFonts w:ascii="Calibri" w:hAnsi="Calibri" w:cs="Calibri"/>
              </w:rPr>
            </w:pPr>
            <w:r w:rsidRPr="00245828">
              <w:rPr>
                <w:rFonts w:ascii="Calibri" w:hAnsi="Calibri" w:cs="Calibri"/>
              </w:rPr>
              <w:t>Wyjaśnienia:</w:t>
            </w:r>
          </w:p>
          <w:p w14:paraId="6CB6EA94" w14:textId="77777777" w:rsidR="009D157E" w:rsidRPr="00245828" w:rsidRDefault="009D157E" w:rsidP="009D157E">
            <w:pPr>
              <w:rPr>
                <w:rFonts w:ascii="Calibri" w:hAnsi="Calibri" w:cs="Calibri"/>
              </w:rPr>
            </w:pPr>
            <w:r w:rsidRPr="00245828">
              <w:rPr>
                <w:rFonts w:ascii="Calibri" w:hAnsi="Calibri" w:cs="Calibri"/>
              </w:rPr>
              <w:t>Informujemy, że przytoczone w dokumencie OZPI „</w:t>
            </w:r>
            <w:r w:rsidRPr="00245828">
              <w:rPr>
                <w:rFonts w:ascii="Calibri" w:hAnsi="Calibri" w:cs="Calibri"/>
                <w:iCs/>
              </w:rPr>
              <w:t xml:space="preserve">rozwiązanie chmurowe” dotyczy </w:t>
            </w:r>
            <w:r w:rsidRPr="00245828">
              <w:rPr>
                <w:rFonts w:ascii="Calibri" w:hAnsi="Calibri" w:cs="Calibri"/>
              </w:rPr>
              <w:t>infrastruktury wewnętrznej CeZ. Infrastruktura nie stanowi usługi chmury publicznej ani prywatnej świadczonej przez podmiot trzeci, lecz jest środowiskiem teleinformatycznym utrzymywanym i zarządzanym przez CeZ.</w:t>
            </w:r>
          </w:p>
          <w:p w14:paraId="40521718" w14:textId="77777777" w:rsidR="009D157E" w:rsidRPr="00245828" w:rsidRDefault="009D157E" w:rsidP="009D157E">
            <w:pPr>
              <w:rPr>
                <w:rFonts w:ascii="Calibri" w:hAnsi="Calibri" w:cs="Calibri"/>
              </w:rPr>
            </w:pPr>
            <w:r w:rsidRPr="00245828">
              <w:rPr>
                <w:rFonts w:ascii="Calibri" w:hAnsi="Calibri" w:cs="Calibri"/>
              </w:rPr>
              <w:t xml:space="preserve">Użyte w pierwotnej wersji dokumentu sformułowanie „rozwiązanie chmurowe” stanowiło uproszczenie terminologiczne, mające na celu opisanie wysokiej dostępności i skalowalności zasobów sprzętowych CeZ, a nie faktyczne powierzenie przetwarzania danych zewnętrznemu dostawcy usług chmurowych (Public </w:t>
            </w:r>
            <w:proofErr w:type="spellStart"/>
            <w:r w:rsidRPr="00245828">
              <w:rPr>
                <w:rFonts w:ascii="Calibri" w:hAnsi="Calibri" w:cs="Calibri"/>
              </w:rPr>
              <w:t>Cloud</w:t>
            </w:r>
            <w:proofErr w:type="spellEnd"/>
            <w:r w:rsidRPr="00245828">
              <w:rPr>
                <w:rFonts w:ascii="Calibri" w:hAnsi="Calibri" w:cs="Calibri"/>
              </w:rPr>
              <w:t>).</w:t>
            </w:r>
          </w:p>
          <w:p w14:paraId="284CB9C7" w14:textId="77777777" w:rsidR="009D157E" w:rsidRPr="00245828" w:rsidRDefault="009D157E" w:rsidP="009D157E">
            <w:pPr>
              <w:rPr>
                <w:rFonts w:ascii="Calibri" w:hAnsi="Calibri" w:cs="Calibri"/>
              </w:rPr>
            </w:pPr>
            <w:r w:rsidRPr="00245828">
              <w:rPr>
                <w:rFonts w:ascii="Calibri" w:hAnsi="Calibri" w:cs="Calibri"/>
              </w:rPr>
              <w:lastRenderedPageBreak/>
              <w:t>W rzeczywistości system SMK 2.0 osadzony jest w wewnętrznej infrastrukturze technicznej CeZ, działającej w modelu on-</w:t>
            </w:r>
            <w:proofErr w:type="spellStart"/>
            <w:r w:rsidRPr="00245828">
              <w:rPr>
                <w:rFonts w:ascii="Calibri" w:hAnsi="Calibri" w:cs="Calibri"/>
              </w:rPr>
              <w:t>premise</w:t>
            </w:r>
            <w:proofErr w:type="spellEnd"/>
            <w:r w:rsidRPr="00245828">
              <w:rPr>
                <w:rFonts w:ascii="Calibri" w:hAnsi="Calibri" w:cs="Calibri"/>
              </w:rPr>
              <w:t>. Infrastruktura ta jest w całości zarządzana przez Centrum e-Zdrowia jako administratora systemu, co wyklucza kaskadowe powierzenie danych osobowych podmiotom trzecim (dostawcom chmury) oraz eliminuje ryzyka prawne i organizacyjne podniesione przez UODO w kontekście art. 28 RODO.</w:t>
            </w:r>
          </w:p>
          <w:p w14:paraId="227FDAC4" w14:textId="793D784F" w:rsidR="009D157E" w:rsidRPr="00245828" w:rsidRDefault="009D157E" w:rsidP="009D157E">
            <w:r w:rsidRPr="00245828">
              <w:rPr>
                <w:rFonts w:ascii="Calibri" w:hAnsi="Calibri" w:cs="Calibri"/>
              </w:rPr>
              <w:t>Informujemy, że dla systemu SMK 2.0 zostanie przeprowadzona ocena skutków dla ochrony danych (DPIA), o której mowa w art. 35 ust. 1 RODO</w:t>
            </w:r>
            <w:r w:rsidR="00C22673">
              <w:rPr>
                <w:rFonts w:ascii="Calibri" w:hAnsi="Calibri" w:cs="Calibri"/>
              </w:rPr>
              <w:t>.</w:t>
            </w:r>
            <w:r w:rsidRPr="00245828">
              <w:t xml:space="preserve"> </w:t>
            </w:r>
          </w:p>
          <w:p w14:paraId="1DF85205" w14:textId="77777777" w:rsidR="009D157E" w:rsidRPr="00245828" w:rsidRDefault="009D157E" w:rsidP="009D157E">
            <w:pPr>
              <w:rPr>
                <w:rFonts w:ascii="Calibri" w:hAnsi="Calibri" w:cs="Calibri"/>
              </w:rPr>
            </w:pPr>
            <w:r w:rsidRPr="00245828">
              <w:rPr>
                <w:rFonts w:ascii="Calibri" w:hAnsi="Calibri" w:cs="Calibri"/>
              </w:rPr>
              <w:t>W ramach DPIA zostanie również jednoznacznie określony model przetwarzania danych oraz relacje pomiędzy Ministrem Zdrowia jako administratorem danych a Centrum e-Zdrowia jako administratorem systemu.</w:t>
            </w:r>
          </w:p>
          <w:p w14:paraId="793E9007" w14:textId="77777777" w:rsidR="009D157E" w:rsidRPr="00245828" w:rsidRDefault="009D157E" w:rsidP="009D157E">
            <w:pPr>
              <w:rPr>
                <w:rFonts w:ascii="Calibri" w:hAnsi="Calibri" w:cs="Calibri"/>
              </w:rPr>
            </w:pPr>
            <w:r w:rsidRPr="00245828">
              <w:rPr>
                <w:rFonts w:ascii="Calibri" w:hAnsi="Calibri" w:cs="Calibri"/>
              </w:rPr>
              <w:t>Wyniki oceny skutków dla ochrony danych zostaną uwzględnione przy ostatecznym kształtowaniu rozwiązań technicznych i organizacyjnych systemu SMK 2.0.</w:t>
            </w:r>
          </w:p>
          <w:p w14:paraId="70284717" w14:textId="77777777" w:rsidR="009D157E" w:rsidRPr="00245828" w:rsidRDefault="009D157E" w:rsidP="009D157E">
            <w:pPr>
              <w:rPr>
                <w:rFonts w:ascii="Calibri" w:hAnsi="Calibri" w:cs="Calibri"/>
                <w:i/>
                <w:iCs/>
              </w:rPr>
            </w:pPr>
            <w:r w:rsidRPr="00245828">
              <w:rPr>
                <w:rFonts w:ascii="Calibri" w:hAnsi="Calibri" w:cs="Calibri"/>
              </w:rPr>
              <w:t xml:space="preserve">Dokonaliśmy również korekty treści OZPI w celu precyzyjnego określenia charakteru infrastruktury teleinformatycznej systemu SMK oraz w celu usunięcia niejednoznaczności interpretacyjnych wskazanych przez organ nadzorczy (pkt 4.2 przy pozycji kosztowej </w:t>
            </w:r>
            <w:r w:rsidRPr="00245828">
              <w:rPr>
                <w:rFonts w:ascii="Calibri" w:hAnsi="Calibri" w:cs="Calibri"/>
                <w:i/>
                <w:iCs/>
              </w:rPr>
              <w:t>Infrastruktura)</w:t>
            </w:r>
            <w:r w:rsidRPr="00245828">
              <w:rPr>
                <w:rFonts w:ascii="Calibri" w:hAnsi="Calibri" w:cs="Calibri"/>
              </w:rPr>
              <w:t xml:space="preserve"> oraz pkt 7.3 </w:t>
            </w:r>
            <w:r w:rsidRPr="00245828">
              <w:rPr>
                <w:rFonts w:ascii="Calibri" w:hAnsi="Calibri" w:cs="Calibri"/>
                <w:i/>
                <w:iCs/>
              </w:rPr>
              <w:t xml:space="preserve">Przyjęte założenia technologiczne </w:t>
            </w:r>
            <w:r w:rsidRPr="00245828">
              <w:rPr>
                <w:rFonts w:ascii="Calibri" w:hAnsi="Calibri" w:cs="Calibri"/>
              </w:rPr>
              <w:t>w lp.</w:t>
            </w:r>
            <w:r w:rsidRPr="00245828">
              <w:rPr>
                <w:rFonts w:ascii="Calibri" w:hAnsi="Calibri" w:cs="Calibri"/>
                <w:i/>
                <w:iCs/>
              </w:rPr>
              <w:t xml:space="preserve"> 1 Infrastruktura).</w:t>
            </w:r>
          </w:p>
          <w:p w14:paraId="543C2295" w14:textId="77777777" w:rsidR="009D157E" w:rsidRPr="00245828" w:rsidRDefault="009D157E" w:rsidP="009D157E">
            <w:pPr>
              <w:rPr>
                <w:rFonts w:ascii="Calibri" w:hAnsi="Calibri" w:cs="Calibri"/>
                <w:i/>
                <w:iCs/>
              </w:rPr>
            </w:pPr>
          </w:p>
          <w:p w14:paraId="22079741" w14:textId="77777777" w:rsidR="009D157E" w:rsidRPr="00245828" w:rsidRDefault="009D157E" w:rsidP="009D157E">
            <w:pPr>
              <w:rPr>
                <w:rFonts w:ascii="Calibri" w:hAnsi="Calibri" w:cs="Calibri"/>
                <w:i/>
              </w:rPr>
            </w:pPr>
            <w:r w:rsidRPr="00245828">
              <w:rPr>
                <w:rFonts w:ascii="Calibri" w:hAnsi="Calibri" w:cs="Calibri"/>
              </w:rPr>
              <w:lastRenderedPageBreak/>
              <w:t xml:space="preserve">Poprawiono również w dokumencie nazwę: </w:t>
            </w:r>
            <w:r w:rsidRPr="00245828">
              <w:rPr>
                <w:rFonts w:ascii="Calibri" w:hAnsi="Calibri" w:cs="Calibri"/>
                <w:iCs/>
              </w:rPr>
              <w:t xml:space="preserve">Centralny Wykaz Pracowników Medycznych (w pkt 7.1 </w:t>
            </w:r>
            <w:r w:rsidRPr="00245828">
              <w:rPr>
                <w:rFonts w:ascii="Calibri" w:hAnsi="Calibri" w:cs="Calibri"/>
                <w:i/>
              </w:rPr>
              <w:t xml:space="preserve">Lista systemów wykorzystywanych w projekcie </w:t>
            </w:r>
            <w:r w:rsidRPr="00245828">
              <w:rPr>
                <w:rFonts w:ascii="Calibri" w:hAnsi="Calibri" w:cs="Calibri"/>
                <w:iCs/>
              </w:rPr>
              <w:t xml:space="preserve">oraz w pkt. 7.4 </w:t>
            </w:r>
            <w:r w:rsidRPr="00245828">
              <w:rPr>
                <w:rFonts w:ascii="Calibri" w:hAnsi="Calibri" w:cs="Calibri"/>
                <w:i/>
              </w:rPr>
              <w:t xml:space="preserve">Opis zasobów danych przetwarzanych w planowanym rozwiązaniu). </w:t>
            </w:r>
          </w:p>
          <w:p w14:paraId="18426C63" w14:textId="77777777" w:rsidR="009D157E" w:rsidRPr="00245828" w:rsidRDefault="009D157E" w:rsidP="009D157E">
            <w:pPr>
              <w:rPr>
                <w:rFonts w:ascii="Calibri" w:hAnsi="Calibri" w:cs="Calibri"/>
              </w:rPr>
            </w:pPr>
          </w:p>
          <w:p w14:paraId="0A85FF3E" w14:textId="67AD2E72" w:rsidR="009D157E" w:rsidRPr="000237C0" w:rsidRDefault="009D157E" w:rsidP="009D157E">
            <w:pPr>
              <w:rPr>
                <w:rFonts w:ascii="Calibri" w:hAnsi="Calibri" w:cs="Calibri"/>
                <w:highlight w:val="cyan"/>
              </w:rPr>
            </w:pPr>
          </w:p>
        </w:tc>
      </w:tr>
      <w:tr w:rsidR="009D157E" w:rsidRPr="002B6BFD" w14:paraId="594A1DB0" w14:textId="77777777" w:rsidTr="00227C82">
        <w:trPr>
          <w:gridAfter w:val="1"/>
          <w:wAfter w:w="29" w:type="dxa"/>
        </w:trPr>
        <w:tc>
          <w:tcPr>
            <w:tcW w:w="562" w:type="dxa"/>
          </w:tcPr>
          <w:p w14:paraId="2AB644A3" w14:textId="77777777" w:rsidR="009D157E" w:rsidRPr="002B6BFD" w:rsidRDefault="009D157E" w:rsidP="009D157E">
            <w:pPr>
              <w:numPr>
                <w:ilvl w:val="0"/>
                <w:numId w:val="21"/>
              </w:numPr>
              <w:ind w:left="113" w:firstLine="0"/>
              <w:jc w:val="center"/>
              <w:rPr>
                <w:rFonts w:ascii="Calibri" w:hAnsi="Calibri" w:cs="Calibri"/>
                <w:b/>
              </w:rPr>
            </w:pPr>
          </w:p>
        </w:tc>
        <w:tc>
          <w:tcPr>
            <w:tcW w:w="851" w:type="dxa"/>
          </w:tcPr>
          <w:p w14:paraId="2D73F0DD" w14:textId="09DB1E75" w:rsidR="009D157E" w:rsidRPr="002B6BFD" w:rsidRDefault="009D157E" w:rsidP="009D157E">
            <w:pPr>
              <w:jc w:val="center"/>
              <w:rPr>
                <w:rFonts w:ascii="Calibri" w:hAnsi="Calibri" w:cs="Calibri"/>
                <w:b/>
              </w:rPr>
            </w:pPr>
            <w:r w:rsidRPr="002B6BFD">
              <w:rPr>
                <w:rFonts w:ascii="Calibri" w:hAnsi="Calibri" w:cs="Calibri"/>
                <w:b/>
              </w:rPr>
              <w:t>MC</w:t>
            </w:r>
          </w:p>
        </w:tc>
        <w:tc>
          <w:tcPr>
            <w:tcW w:w="1843" w:type="dxa"/>
          </w:tcPr>
          <w:p w14:paraId="53EC2B58" w14:textId="0DD3CFD2" w:rsidR="009D157E" w:rsidRPr="00C83698" w:rsidRDefault="009D157E" w:rsidP="009D157E">
            <w:pPr>
              <w:rPr>
                <w:rFonts w:ascii="Calibri" w:hAnsi="Calibri" w:cs="Calibri"/>
                <w:bCs/>
              </w:rPr>
            </w:pPr>
            <w:r w:rsidRPr="00C83698">
              <w:rPr>
                <w:rFonts w:ascii="Calibri" w:hAnsi="Calibri" w:cs="Calibri"/>
                <w:bCs/>
              </w:rPr>
              <w:t>Uwaga ogólna</w:t>
            </w:r>
          </w:p>
        </w:tc>
        <w:tc>
          <w:tcPr>
            <w:tcW w:w="5670" w:type="dxa"/>
          </w:tcPr>
          <w:p w14:paraId="15EA9934" w14:textId="77777777" w:rsidR="009D157E" w:rsidRPr="00506277" w:rsidRDefault="009D157E" w:rsidP="009D157E">
            <w:pPr>
              <w:rPr>
                <w:rFonts w:ascii="Calibri" w:hAnsi="Calibri" w:cs="Calibri"/>
              </w:rPr>
            </w:pPr>
            <w:r w:rsidRPr="00506277">
              <w:rPr>
                <w:rFonts w:ascii="Calibri" w:hAnsi="Calibri" w:cs="Calibri"/>
                <w:b/>
                <w:bCs/>
              </w:rPr>
              <w:t>MC nie zgłasza uwag do dokumentu</w:t>
            </w:r>
            <w:r w:rsidRPr="00506277">
              <w:rPr>
                <w:rFonts w:ascii="Calibri" w:hAnsi="Calibri" w:cs="Calibri"/>
              </w:rPr>
              <w:t xml:space="preserve">. </w:t>
            </w:r>
          </w:p>
          <w:p w14:paraId="714266CE" w14:textId="7166F5A4" w:rsidR="009D157E" w:rsidRPr="00506277" w:rsidRDefault="009D157E" w:rsidP="009D157E">
            <w:pPr>
              <w:rPr>
                <w:rFonts w:ascii="Calibri" w:hAnsi="Calibri" w:cs="Calibri"/>
              </w:rPr>
            </w:pPr>
            <w:r w:rsidRPr="00506277">
              <w:rPr>
                <w:rFonts w:ascii="Calibri" w:hAnsi="Calibri" w:cs="Calibri"/>
              </w:rPr>
              <w:t>Jednocześnie rekomendujemy uwzględnienie na etapie projektowania i budowy systemu teleinformatycznego SMK 2.0 zasad otwartości danych.</w:t>
            </w:r>
          </w:p>
          <w:p w14:paraId="1B6ED5BD" w14:textId="77777777" w:rsidR="009D157E" w:rsidRPr="00506277" w:rsidRDefault="009D157E" w:rsidP="009D157E">
            <w:pPr>
              <w:rPr>
                <w:rFonts w:ascii="Calibri" w:hAnsi="Calibri" w:cs="Calibri"/>
              </w:rPr>
            </w:pPr>
            <w:r w:rsidRPr="00506277">
              <w:rPr>
                <w:rFonts w:ascii="Calibri" w:hAnsi="Calibri" w:cs="Calibri"/>
              </w:rPr>
              <w:t xml:space="preserve">Zgodnie z rekomendacjami Programu Otwierania Danych na lata 2021–2027 (pkt. 5.1.4), w toku projektowania, budowy oraz modernizacji infrastruktury należy stosować zasady „otwartości w fazie projektowania” (open by design) oraz „otwartości domyślnej” (open by </w:t>
            </w:r>
            <w:proofErr w:type="spellStart"/>
            <w:r w:rsidRPr="00506277">
              <w:rPr>
                <w:rFonts w:ascii="Calibri" w:hAnsi="Calibri" w:cs="Calibri"/>
              </w:rPr>
              <w:t>default</w:t>
            </w:r>
            <w:proofErr w:type="spellEnd"/>
            <w:r w:rsidRPr="00506277">
              <w:rPr>
                <w:rFonts w:ascii="Calibri" w:hAnsi="Calibri" w:cs="Calibri"/>
              </w:rPr>
              <w:t xml:space="preserve">). Wdrożenie powyższych zasad sprzyja wytwarzaniu danych, które mogą zostać następnie udostępnione do ponownego wykorzystywania, w tym za pośrednictwem portalu dane.gov.pl. Stosowanie wskazanych reguł umożliwia już na wczesnym etapie realizacji projektów i procesów właściwe zaplanowanie oraz wdrożenie polityki otwartości danych, w szczególności poprzez zwiększenie podaży danych przeznaczonych do ponownego wykorzystania, co z kolei przekłada się na usprawnienie zarządzania danymi oraz generowanie wartości dodanej. </w:t>
            </w:r>
          </w:p>
          <w:p w14:paraId="060A7287" w14:textId="77777777" w:rsidR="009D157E" w:rsidRPr="00506277" w:rsidRDefault="009D157E" w:rsidP="009D157E">
            <w:pPr>
              <w:rPr>
                <w:rFonts w:ascii="Calibri" w:hAnsi="Calibri" w:cs="Calibri"/>
              </w:rPr>
            </w:pPr>
          </w:p>
          <w:p w14:paraId="2647BFBD" w14:textId="59D867BA" w:rsidR="009D157E" w:rsidRPr="00506277" w:rsidRDefault="009D157E" w:rsidP="009D157E">
            <w:pPr>
              <w:rPr>
                <w:rFonts w:ascii="Calibri" w:hAnsi="Calibri" w:cs="Calibri"/>
                <w:iCs/>
              </w:rPr>
            </w:pPr>
            <w:r w:rsidRPr="00506277">
              <w:rPr>
                <w:rFonts w:ascii="Calibri" w:hAnsi="Calibri" w:cs="Calibri"/>
              </w:rPr>
              <w:t>Zasady te zostały również wpisane do projektu Strategii Cyfryzacji, która znajduje się obecnie na etapie procedowania legislacyjnego.</w:t>
            </w:r>
          </w:p>
        </w:tc>
        <w:tc>
          <w:tcPr>
            <w:tcW w:w="2976" w:type="dxa"/>
          </w:tcPr>
          <w:p w14:paraId="2993774D" w14:textId="04A81180" w:rsidR="009D157E" w:rsidRPr="00C83698" w:rsidRDefault="009D157E" w:rsidP="009D157E">
            <w:pPr>
              <w:rPr>
                <w:rFonts w:ascii="Calibri" w:hAnsi="Calibri" w:cs="Calibri"/>
              </w:rPr>
            </w:pPr>
            <w:r w:rsidRPr="00C83698">
              <w:rPr>
                <w:rFonts w:ascii="Calibri" w:hAnsi="Calibri" w:cs="Calibri"/>
              </w:rPr>
              <w:t>Nie dotyczy</w:t>
            </w:r>
            <w:r>
              <w:rPr>
                <w:rFonts w:ascii="Calibri" w:hAnsi="Calibri" w:cs="Calibri"/>
              </w:rPr>
              <w:t xml:space="preserve"> </w:t>
            </w:r>
          </w:p>
        </w:tc>
        <w:tc>
          <w:tcPr>
            <w:tcW w:w="3657" w:type="dxa"/>
          </w:tcPr>
          <w:p w14:paraId="6D80A345" w14:textId="77777777" w:rsidR="00AA2E31" w:rsidRPr="00CC38C6" w:rsidRDefault="00AA2E31" w:rsidP="00AA2E31">
            <w:pPr>
              <w:rPr>
                <w:rFonts w:ascii="Calibri" w:hAnsi="Calibri" w:cs="Calibri"/>
                <w:color w:val="000000" w:themeColor="text1"/>
              </w:rPr>
            </w:pPr>
            <w:r w:rsidRPr="00CC38C6">
              <w:rPr>
                <w:rFonts w:ascii="Calibri" w:hAnsi="Calibri" w:cs="Calibri"/>
                <w:color w:val="000000" w:themeColor="text1"/>
              </w:rPr>
              <w:t>Wyjaśnienia:</w:t>
            </w:r>
            <w:r w:rsidRPr="00E107D0">
              <w:rPr>
                <w:rFonts w:ascii="Calibri" w:hAnsi="Calibri" w:cs="Calibri"/>
                <w:color w:val="000000" w:themeColor="text1"/>
              </w:rPr>
              <w:t xml:space="preserve"> </w:t>
            </w:r>
          </w:p>
          <w:p w14:paraId="031C06E2" w14:textId="66030901" w:rsidR="009D157E" w:rsidRDefault="009D157E" w:rsidP="009D157E">
            <w:pPr>
              <w:rPr>
                <w:rFonts w:ascii="Calibri" w:hAnsi="Calibri" w:cs="Calibri"/>
              </w:rPr>
            </w:pPr>
            <w:r>
              <w:rPr>
                <w:rFonts w:ascii="Calibri" w:hAnsi="Calibri" w:cs="Calibri"/>
              </w:rPr>
              <w:t>CeZ przyjął model architektoniczny udostępniania danych bezpośrednio z systemów do odbiorcy publicznego w przypadku wymogu legislacyjnego. W tym celu zaproponowano (do realizacji w ramach KPO) stworzenie bloku budowlanego w postaci API Management umożliwiającego zarówno bezpośredni dostęp do usług jak i integrację z dane.gov.pl.</w:t>
            </w:r>
          </w:p>
          <w:p w14:paraId="07BC865A" w14:textId="77777777" w:rsidR="009D157E" w:rsidRDefault="009D157E" w:rsidP="009D157E">
            <w:pPr>
              <w:rPr>
                <w:rFonts w:ascii="Calibri" w:hAnsi="Calibri" w:cs="Calibri"/>
              </w:rPr>
            </w:pPr>
          </w:p>
          <w:p w14:paraId="19547CF2" w14:textId="237F17F3" w:rsidR="009D157E" w:rsidRPr="002B6BFD" w:rsidRDefault="009D157E" w:rsidP="009D157E">
            <w:pPr>
              <w:rPr>
                <w:rFonts w:ascii="Calibri" w:hAnsi="Calibri" w:cs="Calibri"/>
              </w:rPr>
            </w:pPr>
            <w:r>
              <w:rPr>
                <w:rFonts w:ascii="Calibri" w:hAnsi="Calibri" w:cs="Calibri"/>
              </w:rPr>
              <w:t>Projekt SMK nie podlega pod wskazany zapis – brak przewidzianego legislacyjnie obowiązku udostępniania danych odbiorcy publicznemu.</w:t>
            </w:r>
          </w:p>
        </w:tc>
      </w:tr>
      <w:tr w:rsidR="009D157E" w:rsidRPr="002B6BFD" w14:paraId="1CEDBE8D" w14:textId="77777777" w:rsidTr="00227C82">
        <w:tc>
          <w:tcPr>
            <w:tcW w:w="562" w:type="dxa"/>
          </w:tcPr>
          <w:p w14:paraId="349A7252" w14:textId="77777777" w:rsidR="009D157E" w:rsidRPr="002B6BFD" w:rsidRDefault="009D157E" w:rsidP="009D157E">
            <w:pPr>
              <w:numPr>
                <w:ilvl w:val="0"/>
                <w:numId w:val="21"/>
              </w:numPr>
              <w:ind w:left="113" w:firstLine="0"/>
              <w:jc w:val="center"/>
              <w:rPr>
                <w:rFonts w:ascii="Calibri" w:hAnsi="Calibri" w:cs="Calibri"/>
                <w:b/>
              </w:rPr>
            </w:pPr>
          </w:p>
        </w:tc>
        <w:tc>
          <w:tcPr>
            <w:tcW w:w="851" w:type="dxa"/>
          </w:tcPr>
          <w:p w14:paraId="242072CE" w14:textId="6C0AAA67" w:rsidR="009D157E" w:rsidRPr="002B6BFD" w:rsidRDefault="009D157E" w:rsidP="009D157E">
            <w:pPr>
              <w:jc w:val="center"/>
              <w:rPr>
                <w:rFonts w:ascii="Calibri" w:hAnsi="Calibri" w:cs="Calibri"/>
                <w:b/>
              </w:rPr>
            </w:pPr>
            <w:r w:rsidRPr="002B6BFD">
              <w:rPr>
                <w:rFonts w:ascii="Calibri" w:hAnsi="Calibri" w:cs="Calibri"/>
                <w:b/>
              </w:rPr>
              <w:t>GUS</w:t>
            </w:r>
          </w:p>
        </w:tc>
        <w:tc>
          <w:tcPr>
            <w:tcW w:w="1843" w:type="dxa"/>
          </w:tcPr>
          <w:p w14:paraId="0BE11976" w14:textId="3EBEC387" w:rsidR="009D157E" w:rsidRPr="00C83698" w:rsidRDefault="009D157E" w:rsidP="009D157E">
            <w:pPr>
              <w:rPr>
                <w:rFonts w:ascii="Calibri" w:hAnsi="Calibri" w:cs="Calibri"/>
                <w:bCs/>
              </w:rPr>
            </w:pPr>
            <w:r w:rsidRPr="00C83698">
              <w:rPr>
                <w:rFonts w:ascii="Calibri" w:hAnsi="Calibri" w:cs="Calibri"/>
              </w:rPr>
              <w:t>Punkt 1.1. Identyfikacja problemu i potrzeb (tabela: Interesariusz / Zidentyfikowany problem / Szacowana wielkość grupy)</w:t>
            </w:r>
          </w:p>
        </w:tc>
        <w:tc>
          <w:tcPr>
            <w:tcW w:w="5670" w:type="dxa"/>
          </w:tcPr>
          <w:p w14:paraId="559A886D" w14:textId="52647F2F" w:rsidR="009D157E" w:rsidRPr="00506277" w:rsidRDefault="009D157E" w:rsidP="009D157E">
            <w:pPr>
              <w:rPr>
                <w:rFonts w:ascii="Calibri" w:hAnsi="Calibri" w:cs="Calibri"/>
                <w:b/>
                <w:bCs/>
              </w:rPr>
            </w:pPr>
            <w:r w:rsidRPr="00506277">
              <w:rPr>
                <w:rFonts w:ascii="Calibri" w:hAnsi="Calibri" w:cs="Calibri"/>
              </w:rPr>
              <w:t>W opisie nie uwzględniono GUS jako interesariusza projektu, mimo że SMK 2.0 ma służyć monitorowaniu procesu kształcenia oraz planowaniu zapotrzebowania na kadry medyczne. Dane z systemu powinny stanowić istotne administracyjne źródło danych dla statystyki publicznej, zwłaszcza w obszarze zasobów kadr medycznych i napływu nowych specjalistów do systemu ochrony zdrowia.</w:t>
            </w:r>
          </w:p>
        </w:tc>
        <w:tc>
          <w:tcPr>
            <w:tcW w:w="2976" w:type="dxa"/>
          </w:tcPr>
          <w:p w14:paraId="24709F28" w14:textId="7470177F" w:rsidR="009D157E" w:rsidRPr="00C83698" w:rsidRDefault="009D157E" w:rsidP="009D157E">
            <w:pPr>
              <w:rPr>
                <w:rFonts w:ascii="Calibri" w:hAnsi="Calibri" w:cs="Calibri"/>
              </w:rPr>
            </w:pPr>
            <w:r w:rsidRPr="00C83698">
              <w:rPr>
                <w:rFonts w:ascii="Calibri" w:hAnsi="Calibri" w:cs="Calibri"/>
              </w:rPr>
              <w:t>Dodać w tabeli interesariusza: „Główny Urząd Statystyczny”, a w kolumnie „Zidentyfikowany problem” wpisać np.: „GUS powinien mieć możliwość pozyskania danych o przebiegu kształcenia podyplomowego kadr medycznych i uzyskiwaniu tytułu specjalisty w celu naliczania wskaźników niezbędnych do statystki międzynarodowej oraz krajowych badań statystycznych, w których ujęte są zasoby kadrowe ochrony zdrowia”. W kolumnie „Szacowana wielkość grupy” dodać: „1”.</w:t>
            </w:r>
          </w:p>
        </w:tc>
        <w:tc>
          <w:tcPr>
            <w:tcW w:w="3686" w:type="dxa"/>
            <w:gridSpan w:val="2"/>
          </w:tcPr>
          <w:p w14:paraId="694E87EE" w14:textId="326A3229" w:rsidR="009D157E" w:rsidRPr="00CC38C6" w:rsidRDefault="009D157E" w:rsidP="009D157E">
            <w:pPr>
              <w:rPr>
                <w:rFonts w:ascii="Calibri" w:hAnsi="Calibri" w:cs="Calibri"/>
                <w:color w:val="000000" w:themeColor="text1"/>
              </w:rPr>
            </w:pPr>
            <w:r w:rsidRPr="00CC38C6">
              <w:rPr>
                <w:rFonts w:ascii="Calibri" w:hAnsi="Calibri" w:cs="Calibri"/>
                <w:color w:val="000000" w:themeColor="text1"/>
              </w:rPr>
              <w:t>Wyjaśnienia:</w:t>
            </w:r>
            <w:r w:rsidRPr="00E107D0">
              <w:rPr>
                <w:rFonts w:ascii="Calibri" w:hAnsi="Calibri" w:cs="Calibri"/>
                <w:color w:val="000000" w:themeColor="text1"/>
              </w:rPr>
              <w:t xml:space="preserve"> </w:t>
            </w:r>
          </w:p>
          <w:p w14:paraId="7BA374B0" w14:textId="3B93BEF0" w:rsidR="009D157E" w:rsidRPr="00E107D0" w:rsidRDefault="009D157E" w:rsidP="009D157E">
            <w:pPr>
              <w:spacing w:line="259" w:lineRule="auto"/>
              <w:rPr>
                <w:rFonts w:ascii="Calibri" w:hAnsi="Calibri" w:cs="Calibri"/>
                <w:color w:val="000000" w:themeColor="text1"/>
              </w:rPr>
            </w:pPr>
            <w:r w:rsidRPr="00E107D0">
              <w:rPr>
                <w:rFonts w:ascii="Calibri" w:hAnsi="Calibri" w:cs="Calibri"/>
                <w:color w:val="000000" w:themeColor="text1"/>
              </w:rPr>
              <w:t xml:space="preserve">SMK jest systemem budowanym w oparciu o regulacje prawne dotyczące danych zawodów m.in. lekarzy, lekarzy dentystów, diagnostów laboratoryjnych, farmaceutów. Zgodnie z obowiązującymi przepisami prawa administratorem danych jest Minister Zdrowia i dane z systemu przekazywane są do Ministerstwa Zdrowia m.in. na potrzeby planowania zasobów kadr specjalistów w systemie ochrony zdrowia. Na chwilę obecną harmonogram prac i budżet nie </w:t>
            </w:r>
            <w:proofErr w:type="gramStart"/>
            <w:r w:rsidRPr="00E107D0">
              <w:rPr>
                <w:rFonts w:ascii="Calibri" w:hAnsi="Calibri" w:cs="Calibri"/>
                <w:color w:val="000000" w:themeColor="text1"/>
              </w:rPr>
              <w:t>obejmuje</w:t>
            </w:r>
            <w:proofErr w:type="gramEnd"/>
            <w:r w:rsidRPr="00E107D0">
              <w:rPr>
                <w:rFonts w:ascii="Calibri" w:hAnsi="Calibri" w:cs="Calibri"/>
                <w:color w:val="000000" w:themeColor="text1"/>
              </w:rPr>
              <w:t xml:space="preserve"> </w:t>
            </w:r>
            <w:r w:rsidR="00683536">
              <w:rPr>
                <w:rFonts w:ascii="Calibri" w:hAnsi="Calibri" w:cs="Calibri"/>
                <w:color w:val="000000" w:themeColor="text1"/>
              </w:rPr>
              <w:t>b</w:t>
            </w:r>
            <w:r w:rsidRPr="00E107D0">
              <w:rPr>
                <w:rFonts w:ascii="Calibri" w:hAnsi="Calibri" w:cs="Calibri"/>
                <w:color w:val="000000" w:themeColor="text1"/>
              </w:rPr>
              <w:t xml:space="preserve">udowy dedykowanego modułu do generowania raportów statystycznych. </w:t>
            </w:r>
          </w:p>
          <w:p w14:paraId="2709228E" w14:textId="77777777" w:rsidR="009D157E" w:rsidRDefault="009D157E" w:rsidP="009D157E">
            <w:pPr>
              <w:spacing w:line="259" w:lineRule="auto"/>
              <w:rPr>
                <w:rFonts w:ascii="Calibri" w:hAnsi="Calibri" w:cs="Calibri"/>
                <w:color w:val="000000" w:themeColor="text1"/>
              </w:rPr>
            </w:pPr>
            <w:r w:rsidRPr="00E107D0">
              <w:rPr>
                <w:rFonts w:ascii="Calibri" w:hAnsi="Calibri" w:cs="Calibri"/>
                <w:color w:val="000000" w:themeColor="text1"/>
              </w:rPr>
              <w:t xml:space="preserve">Ewentualne wprowadzenie możliwości przekazywania danych z systemu SMK do GUS wymagać będzie analizy prawnej oraz </w:t>
            </w:r>
            <w:r w:rsidRPr="00E107D0">
              <w:rPr>
                <w:rFonts w:ascii="Calibri" w:hAnsi="Calibri" w:cs="Calibri"/>
                <w:color w:val="000000" w:themeColor="text1"/>
              </w:rPr>
              <w:lastRenderedPageBreak/>
              <w:t>podjęcia decyzji kierunkowych przez Ministerstwo Zdrowia (jako Właściciel Biznesowy dla SMK).</w:t>
            </w:r>
          </w:p>
          <w:p w14:paraId="47788FBF" w14:textId="77777777" w:rsidR="009D157E" w:rsidRDefault="009D157E" w:rsidP="009D157E">
            <w:pPr>
              <w:spacing w:line="259" w:lineRule="auto"/>
              <w:rPr>
                <w:rFonts w:ascii="Calibri" w:hAnsi="Calibri" w:cs="Calibri"/>
                <w:color w:val="000000" w:themeColor="text1"/>
              </w:rPr>
            </w:pPr>
          </w:p>
          <w:p w14:paraId="0F96880B" w14:textId="3B28F647" w:rsidR="009D157E" w:rsidRPr="00E107D0" w:rsidRDefault="009D157E" w:rsidP="009D157E">
            <w:pPr>
              <w:spacing w:line="259" w:lineRule="auto"/>
              <w:rPr>
                <w:rFonts w:ascii="Calibri" w:hAnsi="Calibri" w:cs="Calibri"/>
                <w:color w:val="000000" w:themeColor="text1"/>
              </w:rPr>
            </w:pPr>
            <w:r>
              <w:rPr>
                <w:rFonts w:ascii="Calibri" w:hAnsi="Calibri" w:cs="Calibri"/>
                <w:color w:val="000000" w:themeColor="text1"/>
              </w:rPr>
              <w:t>W przypadku konieczności przekazywania danych do GUS, takowe dane nie będą przekazywane bezpośrednio z systemu transakcyjnego (jakim jest SMK) a poprzez Hurtownię Danych CeZ z</w:t>
            </w:r>
            <w:r w:rsidR="00C22673">
              <w:rPr>
                <w:rFonts w:ascii="Calibri" w:hAnsi="Calibri" w:cs="Calibri"/>
                <w:color w:val="000000" w:themeColor="text1"/>
              </w:rPr>
              <w:t>e</w:t>
            </w:r>
            <w:r>
              <w:rPr>
                <w:rFonts w:ascii="Calibri" w:hAnsi="Calibri" w:cs="Calibri"/>
                <w:color w:val="000000" w:themeColor="text1"/>
              </w:rPr>
              <w:t xml:space="preserve"> spełnieniem obowiązku depersonalizacji danych udostępnianych w celach statystycznych.</w:t>
            </w:r>
          </w:p>
        </w:tc>
      </w:tr>
      <w:tr w:rsidR="009D157E" w:rsidRPr="00CC38C6" w14:paraId="4A9C52E5" w14:textId="77777777" w:rsidTr="00227C82">
        <w:trPr>
          <w:gridAfter w:val="1"/>
          <w:wAfter w:w="29" w:type="dxa"/>
        </w:trPr>
        <w:tc>
          <w:tcPr>
            <w:tcW w:w="562" w:type="dxa"/>
          </w:tcPr>
          <w:p w14:paraId="13CC7D3D" w14:textId="77777777" w:rsidR="009D157E" w:rsidRPr="002B6BFD" w:rsidRDefault="009D157E" w:rsidP="009D157E">
            <w:pPr>
              <w:numPr>
                <w:ilvl w:val="0"/>
                <w:numId w:val="21"/>
              </w:numPr>
              <w:ind w:left="113" w:firstLine="0"/>
              <w:jc w:val="center"/>
              <w:rPr>
                <w:rFonts w:ascii="Calibri" w:hAnsi="Calibri" w:cs="Calibri"/>
                <w:b/>
              </w:rPr>
            </w:pPr>
          </w:p>
        </w:tc>
        <w:tc>
          <w:tcPr>
            <w:tcW w:w="851" w:type="dxa"/>
          </w:tcPr>
          <w:p w14:paraId="26ED3626" w14:textId="711EDD3F" w:rsidR="009D157E" w:rsidRPr="002B6BFD" w:rsidRDefault="009D157E" w:rsidP="009D157E">
            <w:pPr>
              <w:jc w:val="center"/>
              <w:rPr>
                <w:rFonts w:ascii="Calibri" w:hAnsi="Calibri" w:cs="Calibri"/>
                <w:b/>
              </w:rPr>
            </w:pPr>
            <w:r w:rsidRPr="002B6BFD">
              <w:rPr>
                <w:rFonts w:ascii="Calibri" w:hAnsi="Calibri" w:cs="Calibri"/>
                <w:b/>
              </w:rPr>
              <w:t>GUS</w:t>
            </w:r>
          </w:p>
        </w:tc>
        <w:tc>
          <w:tcPr>
            <w:tcW w:w="1843" w:type="dxa"/>
          </w:tcPr>
          <w:p w14:paraId="754310FD" w14:textId="375FE7FD" w:rsidR="009D157E" w:rsidRPr="00C83698" w:rsidRDefault="009D157E" w:rsidP="009D157E">
            <w:pPr>
              <w:rPr>
                <w:rFonts w:ascii="Calibri" w:hAnsi="Calibri" w:cs="Calibri"/>
                <w:bCs/>
              </w:rPr>
            </w:pPr>
            <w:r w:rsidRPr="00C83698">
              <w:rPr>
                <w:rFonts w:ascii="Calibri" w:hAnsi="Calibri" w:cs="Calibri"/>
              </w:rPr>
              <w:t>Punkt 2.1. Cele i korzyści wynikające z projektu (Cel 5 i Cel 6)</w:t>
            </w:r>
          </w:p>
        </w:tc>
        <w:tc>
          <w:tcPr>
            <w:tcW w:w="5670" w:type="dxa"/>
          </w:tcPr>
          <w:p w14:paraId="28EFBB2A" w14:textId="0B4252C9" w:rsidR="009D157E" w:rsidRPr="00C83698" w:rsidRDefault="009D157E" w:rsidP="009D157E">
            <w:pPr>
              <w:rPr>
                <w:rFonts w:ascii="Calibri" w:hAnsi="Calibri" w:cs="Calibri"/>
                <w:b/>
                <w:bCs/>
                <w:highlight w:val="green"/>
              </w:rPr>
            </w:pPr>
            <w:r w:rsidRPr="00506277">
              <w:rPr>
                <w:rFonts w:ascii="Calibri" w:hAnsi="Calibri" w:cs="Calibri"/>
              </w:rPr>
              <w:t>W korzyściach z projektu wskazano przygotowanie analiz na potrzeby Ministerstwa Zdrowia, natomiast nie przewidziano wprost wykorzystania danych z SMK 2.0 na potrzeby statystyki publicznej. Z punktu widzenia statystyki zdrowia zasadne jest wskazanie, że system będzie umożliwiał również przygotowywanie zestawień, analiz i przekazywanie danych w zakresie dopuszczonym prawem dla potrzeb badań statystycznych.</w:t>
            </w:r>
          </w:p>
        </w:tc>
        <w:tc>
          <w:tcPr>
            <w:tcW w:w="2976" w:type="dxa"/>
          </w:tcPr>
          <w:p w14:paraId="0FEBFA7A" w14:textId="0A6E8F03" w:rsidR="009D157E" w:rsidRPr="00C83698" w:rsidRDefault="009D157E" w:rsidP="009D157E">
            <w:pPr>
              <w:rPr>
                <w:rFonts w:ascii="Calibri" w:hAnsi="Calibri" w:cs="Calibri"/>
              </w:rPr>
            </w:pPr>
            <w:r w:rsidRPr="00C83698">
              <w:rPr>
                <w:rFonts w:ascii="Calibri" w:hAnsi="Calibri" w:cs="Calibri"/>
              </w:rPr>
              <w:t>Uzupełnić opisy korzyści przy Celu 5 i/lub Celu 6 o zapis np.: „Gromadzenie danych wynikających z procesu kształcenia na potrzeby przygotowania analiz przez Ministerstwo Zdrowia oraz – w zakresie dopuszczonym przepisami – na potrzeby statystyki publicznej, w tym badań statystycznych prowadzonych przez GUS”.</w:t>
            </w:r>
          </w:p>
        </w:tc>
        <w:tc>
          <w:tcPr>
            <w:tcW w:w="3657" w:type="dxa"/>
          </w:tcPr>
          <w:p w14:paraId="0F78259D" w14:textId="2094BC05" w:rsidR="009D157E" w:rsidRPr="00CC38C6" w:rsidRDefault="009D157E" w:rsidP="009D157E">
            <w:pPr>
              <w:rPr>
                <w:rFonts w:ascii="Calibri" w:hAnsi="Calibri" w:cs="Calibri"/>
                <w:color w:val="000000" w:themeColor="text1"/>
              </w:rPr>
            </w:pPr>
            <w:r w:rsidRPr="00CC38C6">
              <w:rPr>
                <w:rFonts w:ascii="Calibri" w:hAnsi="Calibri" w:cs="Calibri"/>
                <w:color w:val="000000" w:themeColor="text1"/>
              </w:rPr>
              <w:t>Wyjaśnienia:</w:t>
            </w:r>
            <w:r w:rsidRPr="00DA3E11">
              <w:rPr>
                <w:rFonts w:ascii="Calibri" w:hAnsi="Calibri" w:cs="Calibri"/>
                <w:color w:val="000000" w:themeColor="text1"/>
              </w:rPr>
              <w:t xml:space="preserve"> </w:t>
            </w:r>
          </w:p>
          <w:p w14:paraId="1E38A573" w14:textId="77777777" w:rsidR="009D157E" w:rsidRDefault="009D157E" w:rsidP="009D157E">
            <w:pPr>
              <w:rPr>
                <w:rFonts w:ascii="Calibri" w:hAnsi="Calibri" w:cs="Calibri"/>
                <w:color w:val="000000" w:themeColor="text1"/>
              </w:rPr>
            </w:pPr>
            <w:r>
              <w:rPr>
                <w:rFonts w:ascii="Calibri" w:hAnsi="Calibri" w:cs="Calibri"/>
                <w:color w:val="000000" w:themeColor="text1"/>
              </w:rPr>
              <w:t>jw.</w:t>
            </w:r>
          </w:p>
          <w:p w14:paraId="108F4EB3" w14:textId="77777777" w:rsidR="009D157E" w:rsidRDefault="009D157E" w:rsidP="009D157E">
            <w:pPr>
              <w:rPr>
                <w:rFonts w:ascii="Calibri" w:hAnsi="Calibri" w:cs="Calibri"/>
                <w:color w:val="000000" w:themeColor="text1"/>
              </w:rPr>
            </w:pPr>
          </w:p>
          <w:p w14:paraId="6AF4C0FB" w14:textId="31970627" w:rsidR="009D157E" w:rsidRPr="00DA3E11" w:rsidRDefault="009D157E" w:rsidP="009D157E">
            <w:pPr>
              <w:rPr>
                <w:rFonts w:ascii="Calibri" w:hAnsi="Calibri" w:cs="Calibri"/>
                <w:color w:val="000000" w:themeColor="text1"/>
              </w:rPr>
            </w:pPr>
          </w:p>
        </w:tc>
      </w:tr>
      <w:tr w:rsidR="009D157E" w:rsidRPr="00CC38C6" w14:paraId="7C9985C1" w14:textId="77777777" w:rsidTr="00227C82">
        <w:trPr>
          <w:gridAfter w:val="1"/>
          <w:wAfter w:w="29" w:type="dxa"/>
        </w:trPr>
        <w:tc>
          <w:tcPr>
            <w:tcW w:w="562" w:type="dxa"/>
          </w:tcPr>
          <w:p w14:paraId="634A7394" w14:textId="77777777" w:rsidR="009D157E" w:rsidRPr="002B6BFD" w:rsidRDefault="009D157E" w:rsidP="009D157E">
            <w:pPr>
              <w:numPr>
                <w:ilvl w:val="0"/>
                <w:numId w:val="21"/>
              </w:numPr>
              <w:ind w:left="113" w:firstLine="0"/>
              <w:jc w:val="center"/>
              <w:rPr>
                <w:rFonts w:ascii="Calibri" w:hAnsi="Calibri" w:cs="Calibri"/>
                <w:b/>
              </w:rPr>
            </w:pPr>
          </w:p>
        </w:tc>
        <w:tc>
          <w:tcPr>
            <w:tcW w:w="851" w:type="dxa"/>
          </w:tcPr>
          <w:p w14:paraId="3A40D353" w14:textId="481AB9B7" w:rsidR="009D157E" w:rsidRPr="002B6BFD" w:rsidRDefault="009D157E" w:rsidP="009D157E">
            <w:pPr>
              <w:jc w:val="center"/>
              <w:rPr>
                <w:rFonts w:ascii="Calibri" w:hAnsi="Calibri" w:cs="Calibri"/>
                <w:b/>
              </w:rPr>
            </w:pPr>
            <w:r w:rsidRPr="002B6BFD">
              <w:rPr>
                <w:rFonts w:ascii="Calibri" w:hAnsi="Calibri" w:cs="Calibri"/>
                <w:b/>
              </w:rPr>
              <w:t>GUS</w:t>
            </w:r>
          </w:p>
        </w:tc>
        <w:tc>
          <w:tcPr>
            <w:tcW w:w="1843" w:type="dxa"/>
          </w:tcPr>
          <w:p w14:paraId="63F7F9D5" w14:textId="7553957F" w:rsidR="009D157E" w:rsidRPr="00C83698" w:rsidRDefault="009D157E" w:rsidP="009D157E">
            <w:pPr>
              <w:rPr>
                <w:rFonts w:ascii="Calibri" w:hAnsi="Calibri" w:cs="Calibri"/>
                <w:bCs/>
              </w:rPr>
            </w:pPr>
            <w:r w:rsidRPr="00C83698">
              <w:rPr>
                <w:rFonts w:ascii="Calibri" w:hAnsi="Calibri" w:cs="Calibri"/>
              </w:rPr>
              <w:t>Punkt 2.4. Produkty końcowe projektu</w:t>
            </w:r>
          </w:p>
        </w:tc>
        <w:tc>
          <w:tcPr>
            <w:tcW w:w="5670" w:type="dxa"/>
          </w:tcPr>
          <w:p w14:paraId="3B3842AF" w14:textId="4E711D16" w:rsidR="009D157E" w:rsidRPr="00506277" w:rsidRDefault="009D157E" w:rsidP="009D157E">
            <w:pPr>
              <w:rPr>
                <w:rFonts w:ascii="Calibri" w:hAnsi="Calibri" w:cs="Calibri"/>
                <w:b/>
                <w:bCs/>
              </w:rPr>
            </w:pPr>
            <w:r w:rsidRPr="00506277">
              <w:rPr>
                <w:rFonts w:ascii="Calibri" w:hAnsi="Calibri" w:cs="Calibri"/>
              </w:rPr>
              <w:t>Lista produktów końcowych nie zawiera odrębnie opisanego modułu raportowo-analitycznego ani mechanizmu generowania i udostępniania zestawień lub ekstraktów danych, mimo że projekt ma wspierać monitorowanie i analizy. Dla zapewnienia możliwości wykorzystania danych przez GUS lub uprawnione podmioty zasadne jest wyodrębnienie tej funkcjonalności jako produktu projektu.</w:t>
            </w:r>
          </w:p>
        </w:tc>
        <w:tc>
          <w:tcPr>
            <w:tcW w:w="2976" w:type="dxa"/>
          </w:tcPr>
          <w:p w14:paraId="78631966" w14:textId="6475BB44" w:rsidR="009D157E" w:rsidRPr="00C83698" w:rsidRDefault="009D157E" w:rsidP="009D157E">
            <w:pPr>
              <w:rPr>
                <w:rFonts w:ascii="Calibri" w:hAnsi="Calibri" w:cs="Calibri"/>
              </w:rPr>
            </w:pPr>
            <w:r w:rsidRPr="00C83698">
              <w:rPr>
                <w:rFonts w:ascii="Calibri" w:hAnsi="Calibri" w:cs="Calibri"/>
              </w:rPr>
              <w:t>Dodać produkt końcowy, np.: „Moduł raportowo-analityczny SMK 2.0 wraz z mechanizmem generowania raportów, zestawień agregowanych i ekstraktów danych dla uprawnionych podmiotów, w tym na potrzeby statystyki publicznej, z określeniem zakresu danych, częstotliwości aktualizacji i sposobu udostępniania”.</w:t>
            </w:r>
          </w:p>
        </w:tc>
        <w:tc>
          <w:tcPr>
            <w:tcW w:w="3657" w:type="dxa"/>
          </w:tcPr>
          <w:p w14:paraId="48370BF5" w14:textId="4BBF485C" w:rsidR="009D157E" w:rsidRPr="00CC38C6" w:rsidRDefault="009D157E" w:rsidP="009D157E">
            <w:pPr>
              <w:rPr>
                <w:rFonts w:ascii="Calibri" w:hAnsi="Calibri" w:cs="Calibri"/>
                <w:color w:val="000000" w:themeColor="text1"/>
              </w:rPr>
            </w:pPr>
            <w:r w:rsidRPr="00CC38C6">
              <w:rPr>
                <w:rFonts w:ascii="Calibri" w:hAnsi="Calibri" w:cs="Calibri"/>
                <w:color w:val="000000" w:themeColor="text1"/>
              </w:rPr>
              <w:t>Wyjaśnienia:</w:t>
            </w:r>
            <w:r w:rsidRPr="00DA3E11">
              <w:rPr>
                <w:rFonts w:ascii="Calibri" w:hAnsi="Calibri" w:cs="Calibri"/>
                <w:color w:val="000000" w:themeColor="text1"/>
              </w:rPr>
              <w:t xml:space="preserve"> </w:t>
            </w:r>
          </w:p>
          <w:p w14:paraId="0CD2587E" w14:textId="403C1CD6" w:rsidR="009D157E" w:rsidRPr="00DA3E11" w:rsidRDefault="009D157E" w:rsidP="009D157E">
            <w:pPr>
              <w:rPr>
                <w:rFonts w:ascii="Calibri" w:hAnsi="Calibri" w:cs="Calibri"/>
                <w:color w:val="000000" w:themeColor="text1"/>
              </w:rPr>
            </w:pPr>
            <w:r>
              <w:rPr>
                <w:rFonts w:ascii="Calibri" w:hAnsi="Calibri" w:cs="Calibri"/>
                <w:color w:val="000000" w:themeColor="text1"/>
              </w:rPr>
              <w:t>jw.</w:t>
            </w:r>
          </w:p>
        </w:tc>
      </w:tr>
      <w:tr w:rsidR="009D157E" w:rsidRPr="002B6BFD" w14:paraId="749B8D7D" w14:textId="77777777" w:rsidTr="00227C82">
        <w:trPr>
          <w:gridAfter w:val="1"/>
          <w:wAfter w:w="29" w:type="dxa"/>
        </w:trPr>
        <w:tc>
          <w:tcPr>
            <w:tcW w:w="562" w:type="dxa"/>
          </w:tcPr>
          <w:p w14:paraId="1AC80C56" w14:textId="77777777" w:rsidR="009D157E" w:rsidRPr="002B6BFD" w:rsidRDefault="009D157E" w:rsidP="009D157E">
            <w:pPr>
              <w:numPr>
                <w:ilvl w:val="0"/>
                <w:numId w:val="21"/>
              </w:numPr>
              <w:ind w:left="113" w:firstLine="0"/>
              <w:jc w:val="center"/>
              <w:rPr>
                <w:rFonts w:ascii="Calibri" w:hAnsi="Calibri" w:cs="Calibri"/>
                <w:b/>
              </w:rPr>
            </w:pPr>
          </w:p>
        </w:tc>
        <w:tc>
          <w:tcPr>
            <w:tcW w:w="851" w:type="dxa"/>
          </w:tcPr>
          <w:p w14:paraId="078E11AB" w14:textId="445376D3" w:rsidR="009D157E" w:rsidRPr="002B6BFD" w:rsidRDefault="009D157E" w:rsidP="009D157E">
            <w:pPr>
              <w:jc w:val="center"/>
              <w:rPr>
                <w:rFonts w:ascii="Calibri" w:hAnsi="Calibri" w:cs="Calibri"/>
                <w:b/>
              </w:rPr>
            </w:pPr>
            <w:r w:rsidRPr="002B6BFD">
              <w:rPr>
                <w:rFonts w:ascii="Calibri" w:hAnsi="Calibri" w:cs="Calibri"/>
                <w:b/>
              </w:rPr>
              <w:t>GUS</w:t>
            </w:r>
          </w:p>
        </w:tc>
        <w:tc>
          <w:tcPr>
            <w:tcW w:w="1843" w:type="dxa"/>
          </w:tcPr>
          <w:p w14:paraId="7048791A" w14:textId="229B1902" w:rsidR="009D157E" w:rsidRPr="00C83698" w:rsidRDefault="009D157E" w:rsidP="009D157E">
            <w:pPr>
              <w:rPr>
                <w:rFonts w:ascii="Calibri" w:hAnsi="Calibri" w:cs="Calibri"/>
                <w:bCs/>
              </w:rPr>
            </w:pPr>
            <w:r w:rsidRPr="00C83698">
              <w:rPr>
                <w:rFonts w:ascii="Calibri" w:hAnsi="Calibri" w:cs="Calibri"/>
                <w:color w:val="000000"/>
              </w:rPr>
              <w:t>Lista systemów wykorzystywanych w projekcie</w:t>
            </w:r>
          </w:p>
        </w:tc>
        <w:tc>
          <w:tcPr>
            <w:tcW w:w="5670" w:type="dxa"/>
          </w:tcPr>
          <w:p w14:paraId="139E1D96" w14:textId="77777777" w:rsidR="009D157E" w:rsidRPr="00506277" w:rsidRDefault="009D157E" w:rsidP="009D157E">
            <w:pPr>
              <w:rPr>
                <w:rFonts w:ascii="Calibri" w:hAnsi="Calibri" w:cs="Calibri"/>
                <w:color w:val="000000"/>
              </w:rPr>
            </w:pPr>
            <w:r w:rsidRPr="00506277">
              <w:rPr>
                <w:rFonts w:ascii="Calibri" w:hAnsi="Calibri" w:cs="Calibri"/>
                <w:color w:val="000000"/>
              </w:rPr>
              <w:t xml:space="preserve">W ramach badania Kadra medyczna planowane jest wprowadzenie dodatkowych źródeł danych wyszczególnionych w pkt 6 i 7: </w:t>
            </w:r>
          </w:p>
          <w:p w14:paraId="33E1BCF7" w14:textId="77777777" w:rsidR="009D157E" w:rsidRPr="00506277" w:rsidRDefault="009D157E" w:rsidP="009D157E">
            <w:pPr>
              <w:rPr>
                <w:rFonts w:ascii="Calibri" w:hAnsi="Calibri" w:cs="Calibri"/>
                <w:color w:val="000000"/>
              </w:rPr>
            </w:pPr>
            <w:r w:rsidRPr="00506277">
              <w:rPr>
                <w:rFonts w:ascii="Calibri" w:hAnsi="Calibri" w:cs="Calibri"/>
                <w:color w:val="000000"/>
              </w:rPr>
              <w:t>- Informacja o wydanych certyfikatach i dyplomach CEM (Centrum Egzaminów Medycznych), pkt.6,</w:t>
            </w:r>
          </w:p>
          <w:p w14:paraId="761B0F6B" w14:textId="77777777" w:rsidR="009D157E" w:rsidRPr="00506277" w:rsidRDefault="009D157E" w:rsidP="009D157E">
            <w:pPr>
              <w:rPr>
                <w:rFonts w:ascii="Calibri" w:hAnsi="Calibri" w:cs="Calibri"/>
                <w:color w:val="000000"/>
              </w:rPr>
            </w:pPr>
            <w:r w:rsidRPr="00506277">
              <w:rPr>
                <w:rFonts w:ascii="Calibri" w:hAnsi="Calibri" w:cs="Calibri"/>
                <w:color w:val="000000"/>
              </w:rPr>
              <w:lastRenderedPageBreak/>
              <w:t>- CWPM – Centralny Wykaz Personelu Medycznego prowadzony przez Ministerstwo Zdrowia.</w:t>
            </w:r>
          </w:p>
          <w:p w14:paraId="275ACC30" w14:textId="072B64D9" w:rsidR="009D157E" w:rsidRPr="00506277" w:rsidRDefault="009D157E" w:rsidP="009D157E">
            <w:pPr>
              <w:rPr>
                <w:rFonts w:ascii="Calibri" w:hAnsi="Calibri" w:cs="Calibri"/>
                <w:b/>
                <w:bCs/>
              </w:rPr>
            </w:pPr>
            <w:r w:rsidRPr="00506277">
              <w:rPr>
                <w:rFonts w:ascii="Calibri" w:hAnsi="Calibri" w:cs="Calibri"/>
                <w:color w:val="000000"/>
              </w:rPr>
              <w:t>Decyzja o wprowadzenia na stałe tych zbiorów jako źródeł danych będzie wymagała analizy obecnych i potencjalnych źródeł pod względem ich jakości.</w:t>
            </w:r>
          </w:p>
        </w:tc>
        <w:tc>
          <w:tcPr>
            <w:tcW w:w="2976" w:type="dxa"/>
          </w:tcPr>
          <w:p w14:paraId="61581D16" w14:textId="26C89EBE" w:rsidR="009D157E" w:rsidRPr="00C83698" w:rsidRDefault="009D157E" w:rsidP="009D157E">
            <w:pPr>
              <w:rPr>
                <w:rFonts w:ascii="Calibri" w:hAnsi="Calibri" w:cs="Calibri"/>
              </w:rPr>
            </w:pPr>
            <w:r w:rsidRPr="00C83698">
              <w:rPr>
                <w:rFonts w:ascii="Calibri" w:hAnsi="Calibri" w:cs="Calibri"/>
                <w:color w:val="000000"/>
              </w:rPr>
              <w:lastRenderedPageBreak/>
              <w:t>Nie wymaga zmian w opisie projektu, natomiast będzie wymagało wprowadzenia zapisu do PBSSP.</w:t>
            </w:r>
          </w:p>
        </w:tc>
        <w:tc>
          <w:tcPr>
            <w:tcW w:w="3657" w:type="dxa"/>
          </w:tcPr>
          <w:p w14:paraId="0C60B20E" w14:textId="4C9B2F1D" w:rsidR="009D157E" w:rsidRPr="002B6BFD" w:rsidRDefault="009D157E" w:rsidP="009D157E">
            <w:pPr>
              <w:rPr>
                <w:rFonts w:ascii="Calibri" w:hAnsi="Calibri" w:cs="Calibri"/>
                <w:highlight w:val="red"/>
              </w:rPr>
            </w:pPr>
            <w:r w:rsidRPr="00CC38C6">
              <w:rPr>
                <w:rFonts w:ascii="Calibri" w:hAnsi="Calibri" w:cs="Calibri"/>
                <w:color w:val="000000" w:themeColor="text1"/>
              </w:rPr>
              <w:t>Nie dotyczy</w:t>
            </w:r>
          </w:p>
        </w:tc>
      </w:tr>
      <w:tr w:rsidR="009D157E" w:rsidRPr="002B6BFD" w14:paraId="4C97DCEA" w14:textId="77777777" w:rsidTr="00227C82">
        <w:trPr>
          <w:gridAfter w:val="1"/>
          <w:wAfter w:w="29" w:type="dxa"/>
        </w:trPr>
        <w:tc>
          <w:tcPr>
            <w:tcW w:w="562" w:type="dxa"/>
          </w:tcPr>
          <w:p w14:paraId="49622731" w14:textId="77777777" w:rsidR="009D157E" w:rsidRPr="002B6BFD" w:rsidRDefault="009D157E" w:rsidP="009D157E">
            <w:pPr>
              <w:numPr>
                <w:ilvl w:val="0"/>
                <w:numId w:val="21"/>
              </w:numPr>
              <w:ind w:left="113" w:firstLine="0"/>
              <w:jc w:val="center"/>
              <w:rPr>
                <w:rFonts w:ascii="Calibri" w:hAnsi="Calibri" w:cs="Calibri"/>
                <w:b/>
              </w:rPr>
            </w:pPr>
          </w:p>
        </w:tc>
        <w:tc>
          <w:tcPr>
            <w:tcW w:w="851" w:type="dxa"/>
          </w:tcPr>
          <w:p w14:paraId="55866495" w14:textId="6B17EDFC" w:rsidR="009D157E" w:rsidRPr="002B6BFD" w:rsidRDefault="009D157E" w:rsidP="009D157E">
            <w:pPr>
              <w:jc w:val="center"/>
              <w:rPr>
                <w:rFonts w:ascii="Calibri" w:hAnsi="Calibri" w:cs="Calibri"/>
                <w:b/>
              </w:rPr>
            </w:pPr>
            <w:r w:rsidRPr="002B6BFD">
              <w:rPr>
                <w:rFonts w:ascii="Calibri" w:hAnsi="Calibri" w:cs="Calibri"/>
                <w:b/>
              </w:rPr>
              <w:t>MSWiA</w:t>
            </w:r>
          </w:p>
        </w:tc>
        <w:tc>
          <w:tcPr>
            <w:tcW w:w="1843" w:type="dxa"/>
          </w:tcPr>
          <w:p w14:paraId="1FCD838B" w14:textId="6656F336" w:rsidR="009D157E" w:rsidRPr="00C83698" w:rsidRDefault="009D157E" w:rsidP="009D157E">
            <w:pPr>
              <w:rPr>
                <w:rFonts w:ascii="Calibri" w:hAnsi="Calibri" w:cs="Calibri"/>
                <w:color w:val="000000"/>
              </w:rPr>
            </w:pPr>
            <w:r w:rsidRPr="00C83698">
              <w:rPr>
                <w:rFonts w:ascii="Calibri" w:hAnsi="Calibri" w:cs="Calibri"/>
              </w:rPr>
              <w:t>2.1. Cele i korzyści wynikające z projektu</w:t>
            </w:r>
          </w:p>
        </w:tc>
        <w:tc>
          <w:tcPr>
            <w:tcW w:w="5670" w:type="dxa"/>
          </w:tcPr>
          <w:p w14:paraId="30BD38FB" w14:textId="77777777" w:rsidR="009D157E" w:rsidRPr="00506277" w:rsidRDefault="009D157E" w:rsidP="009D157E">
            <w:pPr>
              <w:rPr>
                <w:rFonts w:ascii="Calibri" w:hAnsi="Calibri" w:cs="Calibri"/>
              </w:rPr>
            </w:pPr>
            <w:r w:rsidRPr="00506277">
              <w:rPr>
                <w:rFonts w:ascii="Calibri" w:hAnsi="Calibri" w:cs="Calibri"/>
              </w:rPr>
              <w:t xml:space="preserve">W aktualizacji opisu założeń projektu informatycznego pn. </w:t>
            </w:r>
            <w:r w:rsidRPr="00506277">
              <w:rPr>
                <w:rFonts w:ascii="Calibri" w:hAnsi="Calibri" w:cs="Calibri"/>
                <w:i/>
              </w:rPr>
              <w:t>System Monitorowania Kształcenia Pracowników Medycznych - SMK 2.0</w:t>
            </w:r>
            <w:r w:rsidRPr="00506277">
              <w:rPr>
                <w:rFonts w:ascii="Calibri" w:hAnsi="Calibri" w:cs="Calibri"/>
              </w:rPr>
              <w:t xml:space="preserve"> zasadne jest usunięcie zapisów odnoszących się do strategii Sprawne Państwo 2020.</w:t>
            </w:r>
          </w:p>
          <w:p w14:paraId="663FD145" w14:textId="77777777" w:rsidR="009D157E" w:rsidRPr="00506277" w:rsidRDefault="009D157E" w:rsidP="009D157E">
            <w:pPr>
              <w:rPr>
                <w:rFonts w:ascii="Calibri" w:hAnsi="Calibri" w:cs="Calibri"/>
              </w:rPr>
            </w:pPr>
            <w:r w:rsidRPr="00506277">
              <w:rPr>
                <w:rFonts w:ascii="Calibri" w:hAnsi="Calibri" w:cs="Calibri"/>
              </w:rPr>
              <w:t xml:space="preserve">Wskazana strategia nie obowiązuje od 30 grudnia 2020 roku, a w związku z tym brak jest zasadności powoływania tego dokumentu w opisie założeń. </w:t>
            </w:r>
          </w:p>
          <w:p w14:paraId="2A3C360D" w14:textId="77777777" w:rsidR="009D157E" w:rsidRPr="00506277" w:rsidRDefault="009D157E" w:rsidP="009D157E">
            <w:pPr>
              <w:rPr>
                <w:rFonts w:ascii="Calibri" w:hAnsi="Calibri" w:cs="Calibri"/>
                <w:color w:val="000000"/>
              </w:rPr>
            </w:pPr>
          </w:p>
        </w:tc>
        <w:tc>
          <w:tcPr>
            <w:tcW w:w="2976" w:type="dxa"/>
          </w:tcPr>
          <w:p w14:paraId="62F2604B" w14:textId="394C26F9" w:rsidR="009D157E" w:rsidRPr="00C83698" w:rsidRDefault="009D157E" w:rsidP="009D157E">
            <w:pPr>
              <w:rPr>
                <w:rFonts w:ascii="Calibri" w:hAnsi="Calibri" w:cs="Calibri"/>
                <w:color w:val="000000"/>
              </w:rPr>
            </w:pPr>
            <w:r w:rsidRPr="00C83698">
              <w:rPr>
                <w:rFonts w:ascii="Calibri" w:hAnsi="Calibri" w:cs="Calibri"/>
              </w:rPr>
              <w:t>Wykreślenie zapisów dotyczących SSP 2020.</w:t>
            </w:r>
          </w:p>
        </w:tc>
        <w:tc>
          <w:tcPr>
            <w:tcW w:w="3657" w:type="dxa"/>
          </w:tcPr>
          <w:p w14:paraId="54FECCBE" w14:textId="77777777" w:rsidR="009D157E" w:rsidRDefault="009D157E" w:rsidP="009D157E">
            <w:pPr>
              <w:rPr>
                <w:rFonts w:ascii="Calibri" w:hAnsi="Calibri" w:cs="Calibri"/>
              </w:rPr>
            </w:pPr>
            <w:r w:rsidRPr="6175DA51">
              <w:rPr>
                <w:rFonts w:ascii="Calibri" w:hAnsi="Calibri" w:cs="Calibri"/>
              </w:rPr>
              <w:t>Uwaga uwzględniona</w:t>
            </w:r>
            <w:r>
              <w:rPr>
                <w:rFonts w:ascii="Calibri" w:hAnsi="Calibri" w:cs="Calibri"/>
              </w:rPr>
              <w:t>.</w:t>
            </w:r>
          </w:p>
          <w:p w14:paraId="076519B5" w14:textId="1E6C53CF" w:rsidR="009D157E" w:rsidRPr="002B6BFD" w:rsidRDefault="009D157E" w:rsidP="009D157E">
            <w:pPr>
              <w:rPr>
                <w:rFonts w:ascii="Calibri" w:hAnsi="Calibri" w:cs="Calibri"/>
                <w:highlight w:val="red"/>
              </w:rPr>
            </w:pPr>
            <w:r w:rsidRPr="6175DA51">
              <w:rPr>
                <w:rFonts w:ascii="Calibri" w:hAnsi="Calibri" w:cs="Calibri"/>
              </w:rPr>
              <w:t>Skreślono zapisy dot. strategii Sprawne Państwo 2020.</w:t>
            </w:r>
          </w:p>
        </w:tc>
      </w:tr>
      <w:tr w:rsidR="009D157E" w:rsidRPr="002B6BFD" w14:paraId="3B49C1ED" w14:textId="77777777" w:rsidTr="00227C82">
        <w:trPr>
          <w:gridAfter w:val="1"/>
          <w:wAfter w:w="29" w:type="dxa"/>
        </w:trPr>
        <w:tc>
          <w:tcPr>
            <w:tcW w:w="562" w:type="dxa"/>
          </w:tcPr>
          <w:p w14:paraId="16A3B41B" w14:textId="77777777" w:rsidR="009D157E" w:rsidRPr="002B6BFD" w:rsidRDefault="009D157E" w:rsidP="009D157E">
            <w:pPr>
              <w:numPr>
                <w:ilvl w:val="0"/>
                <w:numId w:val="21"/>
              </w:numPr>
              <w:ind w:left="113" w:firstLine="0"/>
              <w:jc w:val="center"/>
              <w:rPr>
                <w:rFonts w:ascii="Calibri" w:hAnsi="Calibri" w:cs="Calibri"/>
                <w:b/>
              </w:rPr>
            </w:pPr>
          </w:p>
        </w:tc>
        <w:tc>
          <w:tcPr>
            <w:tcW w:w="851" w:type="dxa"/>
          </w:tcPr>
          <w:p w14:paraId="214121A4" w14:textId="43B983AE" w:rsidR="009D157E" w:rsidRPr="002B6BFD" w:rsidRDefault="009D157E" w:rsidP="009D157E">
            <w:pPr>
              <w:jc w:val="center"/>
              <w:rPr>
                <w:rFonts w:ascii="Calibri" w:hAnsi="Calibri" w:cs="Calibri"/>
                <w:b/>
              </w:rPr>
            </w:pPr>
            <w:r w:rsidRPr="002B6BFD">
              <w:rPr>
                <w:rFonts w:ascii="Calibri" w:hAnsi="Calibri" w:cs="Calibri"/>
                <w:b/>
              </w:rPr>
              <w:t>MSWiA</w:t>
            </w:r>
          </w:p>
        </w:tc>
        <w:tc>
          <w:tcPr>
            <w:tcW w:w="1843" w:type="dxa"/>
          </w:tcPr>
          <w:p w14:paraId="5AB4530A" w14:textId="397FEF4E" w:rsidR="009D157E" w:rsidRPr="00C83698" w:rsidRDefault="009D157E" w:rsidP="009D157E">
            <w:pPr>
              <w:rPr>
                <w:rFonts w:ascii="Calibri" w:hAnsi="Calibri" w:cs="Calibri"/>
                <w:color w:val="000000"/>
              </w:rPr>
            </w:pPr>
            <w:r w:rsidRPr="00C83698">
              <w:rPr>
                <w:rFonts w:ascii="Calibri" w:hAnsi="Calibri" w:cs="Calibri"/>
              </w:rPr>
              <w:t>2.1. Cele i korzyści wynikające z projektu</w:t>
            </w:r>
          </w:p>
        </w:tc>
        <w:tc>
          <w:tcPr>
            <w:tcW w:w="5670" w:type="dxa"/>
          </w:tcPr>
          <w:p w14:paraId="7C0C5CCC" w14:textId="77777777" w:rsidR="009D157E" w:rsidRPr="00506277" w:rsidRDefault="009D157E" w:rsidP="009D157E">
            <w:pPr>
              <w:rPr>
                <w:rFonts w:ascii="Calibri" w:hAnsi="Calibri" w:cs="Calibri"/>
              </w:rPr>
            </w:pPr>
            <w:r w:rsidRPr="00506277">
              <w:rPr>
                <w:rFonts w:ascii="Calibri" w:hAnsi="Calibri" w:cs="Calibri"/>
              </w:rPr>
              <w:t>Zasadnym jest rozważenie usunięcia z opisu założeń zapisów odnoszących się do Programu Zintegrowanej Informatyzacji Państwa na lata 2014-2022. Dokument ten obowiązywał do końca 2024 r.</w:t>
            </w:r>
          </w:p>
          <w:p w14:paraId="52E284E4" w14:textId="77777777" w:rsidR="009D157E" w:rsidRPr="00506277" w:rsidRDefault="009D157E" w:rsidP="009D157E">
            <w:pPr>
              <w:rPr>
                <w:rFonts w:ascii="Calibri" w:hAnsi="Calibri" w:cs="Calibri"/>
                <w:color w:val="000000"/>
              </w:rPr>
            </w:pPr>
          </w:p>
        </w:tc>
        <w:tc>
          <w:tcPr>
            <w:tcW w:w="2976" w:type="dxa"/>
          </w:tcPr>
          <w:p w14:paraId="57110BFF" w14:textId="0150F9AC" w:rsidR="009D157E" w:rsidRPr="00C83698" w:rsidRDefault="009D157E" w:rsidP="009D157E">
            <w:pPr>
              <w:rPr>
                <w:rFonts w:ascii="Calibri" w:hAnsi="Calibri" w:cs="Calibri"/>
                <w:color w:val="000000"/>
              </w:rPr>
            </w:pPr>
            <w:r w:rsidRPr="00C83698">
              <w:rPr>
                <w:rFonts w:ascii="Calibri" w:hAnsi="Calibri" w:cs="Calibri"/>
              </w:rPr>
              <w:t>Wykreślenie zapisów odnoszących się do PZIP.</w:t>
            </w:r>
          </w:p>
        </w:tc>
        <w:tc>
          <w:tcPr>
            <w:tcW w:w="3657" w:type="dxa"/>
          </w:tcPr>
          <w:p w14:paraId="52FD3F6C" w14:textId="77777777" w:rsidR="00A65A84" w:rsidRDefault="00A65A84" w:rsidP="00A65A84">
            <w:pPr>
              <w:rPr>
                <w:rFonts w:ascii="Calibri" w:hAnsi="Calibri" w:cs="Calibri"/>
              </w:rPr>
            </w:pPr>
            <w:r w:rsidRPr="6175DA51">
              <w:rPr>
                <w:rFonts w:ascii="Calibri" w:hAnsi="Calibri" w:cs="Calibri"/>
              </w:rPr>
              <w:t>Uwaga uwzględniona</w:t>
            </w:r>
            <w:r>
              <w:rPr>
                <w:rFonts w:ascii="Calibri" w:hAnsi="Calibri" w:cs="Calibri"/>
              </w:rPr>
              <w:t>.</w:t>
            </w:r>
          </w:p>
          <w:p w14:paraId="4406286D" w14:textId="37B81173" w:rsidR="009D157E" w:rsidRPr="00A65A84" w:rsidRDefault="00A65A84" w:rsidP="009D157E">
            <w:pPr>
              <w:rPr>
                <w:rFonts w:ascii="Calibri" w:hAnsi="Calibri" w:cs="Calibri"/>
                <w:highlight w:val="red"/>
              </w:rPr>
            </w:pPr>
            <w:r w:rsidRPr="6175DA51">
              <w:rPr>
                <w:rFonts w:ascii="Calibri" w:hAnsi="Calibri" w:cs="Calibri"/>
              </w:rPr>
              <w:t xml:space="preserve">Skreślono zapisy dot. </w:t>
            </w:r>
            <w:r w:rsidRPr="00506277">
              <w:rPr>
                <w:rFonts w:ascii="Calibri" w:hAnsi="Calibri" w:cs="Calibri"/>
              </w:rPr>
              <w:t>Programu Zintegrowanej Informatyzacji Państwa na lata 2014-2022.</w:t>
            </w:r>
          </w:p>
        </w:tc>
      </w:tr>
      <w:tr w:rsidR="009D157E" w:rsidRPr="002B6BFD" w14:paraId="5342E7C1" w14:textId="77777777" w:rsidTr="00227C82">
        <w:tc>
          <w:tcPr>
            <w:tcW w:w="562" w:type="dxa"/>
          </w:tcPr>
          <w:p w14:paraId="2B301A92" w14:textId="77777777" w:rsidR="009D157E" w:rsidRPr="002B6BFD" w:rsidRDefault="009D157E" w:rsidP="009D157E">
            <w:pPr>
              <w:numPr>
                <w:ilvl w:val="0"/>
                <w:numId w:val="21"/>
              </w:numPr>
              <w:ind w:left="113" w:firstLine="0"/>
              <w:jc w:val="center"/>
              <w:rPr>
                <w:rFonts w:ascii="Calibri" w:hAnsi="Calibri" w:cs="Calibri"/>
                <w:b/>
              </w:rPr>
            </w:pPr>
          </w:p>
        </w:tc>
        <w:tc>
          <w:tcPr>
            <w:tcW w:w="851" w:type="dxa"/>
          </w:tcPr>
          <w:p w14:paraId="6F782156" w14:textId="3EFD7E95" w:rsidR="009D157E" w:rsidRPr="002B6BFD" w:rsidRDefault="009D157E" w:rsidP="009D157E">
            <w:pPr>
              <w:jc w:val="center"/>
              <w:rPr>
                <w:rFonts w:ascii="Calibri" w:hAnsi="Calibri" w:cs="Calibri"/>
                <w:b/>
              </w:rPr>
            </w:pPr>
            <w:r w:rsidRPr="002B6BFD">
              <w:rPr>
                <w:rFonts w:ascii="Calibri" w:hAnsi="Calibri" w:cs="Calibri"/>
                <w:b/>
              </w:rPr>
              <w:t>MSWiA</w:t>
            </w:r>
          </w:p>
        </w:tc>
        <w:tc>
          <w:tcPr>
            <w:tcW w:w="1843" w:type="dxa"/>
          </w:tcPr>
          <w:p w14:paraId="6EA3D953" w14:textId="1A86DCD5" w:rsidR="009D157E" w:rsidRPr="00C83698" w:rsidRDefault="009D157E" w:rsidP="009D157E">
            <w:pPr>
              <w:rPr>
                <w:rFonts w:ascii="Calibri" w:hAnsi="Calibri" w:cs="Calibri"/>
                <w:color w:val="000000"/>
              </w:rPr>
            </w:pPr>
            <w:r w:rsidRPr="00C83698">
              <w:rPr>
                <w:rFonts w:ascii="Calibri" w:hAnsi="Calibri" w:cs="Calibri"/>
              </w:rPr>
              <w:t>2.1. Cele i korzyści wynikające z projektu</w:t>
            </w:r>
          </w:p>
        </w:tc>
        <w:tc>
          <w:tcPr>
            <w:tcW w:w="5670" w:type="dxa"/>
          </w:tcPr>
          <w:p w14:paraId="42D28456" w14:textId="77777777" w:rsidR="009D157E" w:rsidRPr="00506277" w:rsidRDefault="009D157E" w:rsidP="009D157E">
            <w:pPr>
              <w:rPr>
                <w:rFonts w:ascii="Calibri" w:hAnsi="Calibri" w:cs="Calibri"/>
              </w:rPr>
            </w:pPr>
            <w:r w:rsidRPr="00506277">
              <w:rPr>
                <w:rFonts w:ascii="Calibri" w:hAnsi="Calibri" w:cs="Calibri"/>
              </w:rPr>
              <w:t xml:space="preserve">Wymaga zauważenia, że </w:t>
            </w:r>
            <w:proofErr w:type="gramStart"/>
            <w:r w:rsidRPr="00506277">
              <w:rPr>
                <w:rFonts w:ascii="Calibri" w:hAnsi="Calibri" w:cs="Calibri"/>
              </w:rPr>
              <w:t>na dzień dzisiejszy</w:t>
            </w:r>
            <w:proofErr w:type="gramEnd"/>
            <w:r w:rsidRPr="00506277">
              <w:rPr>
                <w:rFonts w:ascii="Calibri" w:hAnsi="Calibri" w:cs="Calibri"/>
              </w:rPr>
              <w:t xml:space="preserve">, tj. 9 kwietnia 2026 r., obowiązuje Strategia na Rzecz Odpowiedzialnego Rozwoju – do roku 2020 (z perspektywą do 2030 r.). Jednakże wskazana średniookresowa strategia rozwoju kraju zostanie zastąpiona Strategią Rozwoju Polski 2035, która przewidziana jest do rozpatrzenia podczas posiedzenia Rady Ministrów w dniu 14 kwietnia 2026 r. </w:t>
            </w:r>
          </w:p>
          <w:p w14:paraId="1ED53360" w14:textId="77777777" w:rsidR="009D157E" w:rsidRPr="00506277" w:rsidRDefault="009D157E" w:rsidP="009D157E">
            <w:pPr>
              <w:rPr>
                <w:rFonts w:ascii="Calibri" w:hAnsi="Calibri" w:cs="Calibri"/>
                <w:color w:val="000000"/>
              </w:rPr>
            </w:pPr>
          </w:p>
        </w:tc>
        <w:tc>
          <w:tcPr>
            <w:tcW w:w="2976" w:type="dxa"/>
          </w:tcPr>
          <w:p w14:paraId="7420A4D7" w14:textId="212BBBFC" w:rsidR="009D157E" w:rsidRPr="00C83698" w:rsidRDefault="009D157E" w:rsidP="009D157E">
            <w:pPr>
              <w:rPr>
                <w:rFonts w:ascii="Calibri" w:hAnsi="Calibri" w:cs="Calibri"/>
                <w:color w:val="000000"/>
              </w:rPr>
            </w:pPr>
            <w:r w:rsidRPr="00C83698">
              <w:rPr>
                <w:rFonts w:ascii="Calibri" w:hAnsi="Calibri" w:cs="Calibri"/>
              </w:rPr>
              <w:t>W przypadku zbieżności terminów zatwierdzenia opisu założeń z terminem przyjęcia nowej średniookresowej strategii rozwoju zasadne jest zastąpienie w opisie założeń projektu informatycznego zapisów odnoszących się do Strategii na Rzecz Odpowiedzialnego Rozwoju – do roku 2020 (z perspektywą do 2030 r.) do zapisów Strategii Rozwoju Polski 2035.</w:t>
            </w:r>
          </w:p>
        </w:tc>
        <w:tc>
          <w:tcPr>
            <w:tcW w:w="3686" w:type="dxa"/>
            <w:gridSpan w:val="2"/>
          </w:tcPr>
          <w:p w14:paraId="59D3D7AB" w14:textId="77777777" w:rsidR="009D157E" w:rsidRDefault="009D157E" w:rsidP="009D157E">
            <w:pPr>
              <w:rPr>
                <w:rFonts w:ascii="Calibri" w:hAnsi="Calibri" w:cs="Calibri"/>
              </w:rPr>
            </w:pPr>
            <w:r w:rsidRPr="6175DA51">
              <w:rPr>
                <w:rFonts w:ascii="Calibri" w:hAnsi="Calibri" w:cs="Calibri"/>
              </w:rPr>
              <w:t>Uwaga uwzględniona</w:t>
            </w:r>
            <w:r>
              <w:rPr>
                <w:rFonts w:ascii="Calibri" w:hAnsi="Calibri" w:cs="Calibri"/>
              </w:rPr>
              <w:t>.</w:t>
            </w:r>
          </w:p>
          <w:p w14:paraId="2360CA70" w14:textId="5B987D0D" w:rsidR="009D157E" w:rsidRPr="008C76D4" w:rsidRDefault="009D157E" w:rsidP="009D157E">
            <w:pPr>
              <w:spacing w:line="259" w:lineRule="auto"/>
              <w:rPr>
                <w:rFonts w:ascii="Calibri" w:hAnsi="Calibri" w:cs="Calibri"/>
                <w:color w:val="000000" w:themeColor="text1"/>
              </w:rPr>
            </w:pPr>
            <w:r w:rsidRPr="008C76D4">
              <w:rPr>
                <w:rFonts w:ascii="Calibri" w:hAnsi="Calibri" w:cs="Calibri"/>
                <w:color w:val="000000" w:themeColor="text1"/>
              </w:rPr>
              <w:t>Dokonano aktualizacji zapisów o Strategię Rozwoju Polski 2035.</w:t>
            </w:r>
          </w:p>
        </w:tc>
      </w:tr>
    </w:tbl>
    <w:p w14:paraId="721F22B2" w14:textId="77777777" w:rsidR="00C47E65" w:rsidRPr="00EE3468" w:rsidRDefault="00C47E65" w:rsidP="008058CB">
      <w:pPr>
        <w:rPr>
          <w:rFonts w:cs="Calibri"/>
          <w:i/>
        </w:rPr>
      </w:pPr>
    </w:p>
    <w:sectPr w:rsidR="00C47E65" w:rsidRPr="00EE3468" w:rsidSect="00C47E65">
      <w:footerReference w:type="even" r:id="rId7"/>
      <w:footerReference w:type="default" r:id="rId8"/>
      <w:pgSz w:w="16838" w:h="11906" w:orient="landscape"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259BD" w14:textId="77777777" w:rsidR="00112D73" w:rsidRDefault="00112D73">
      <w:r>
        <w:separator/>
      </w:r>
    </w:p>
  </w:endnote>
  <w:endnote w:type="continuationSeparator" w:id="0">
    <w:p w14:paraId="7907E140" w14:textId="77777777" w:rsidR="00112D73" w:rsidRDefault="00112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0AF9F" w14:textId="77777777" w:rsidR="00D00736" w:rsidRDefault="00D00736" w:rsidP="00C47E6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8DE3CC8" w14:textId="77777777" w:rsidR="00D00736" w:rsidRDefault="00D00736" w:rsidP="00C47E6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DF5E" w14:textId="006BF61D" w:rsidR="00D00736" w:rsidRDefault="00D00736">
    <w:pPr>
      <w:pStyle w:val="Stopka"/>
      <w:jc w:val="right"/>
    </w:pPr>
    <w:r w:rsidRPr="001241C2">
      <w:rPr>
        <w:rFonts w:ascii="Calibri" w:hAnsi="Calibri" w:cs="Calibri"/>
      </w:rPr>
      <w:t xml:space="preserve">Strona </w:t>
    </w:r>
    <w:r w:rsidRPr="001241C2">
      <w:rPr>
        <w:rFonts w:ascii="Calibri" w:hAnsi="Calibri" w:cs="Calibri"/>
        <w:b/>
        <w:bCs/>
      </w:rPr>
      <w:fldChar w:fldCharType="begin"/>
    </w:r>
    <w:r w:rsidRPr="001241C2">
      <w:rPr>
        <w:rFonts w:ascii="Calibri" w:hAnsi="Calibri" w:cs="Calibri"/>
        <w:b/>
        <w:bCs/>
      </w:rPr>
      <w:instrText>PAGE</w:instrText>
    </w:r>
    <w:r w:rsidRPr="001241C2">
      <w:rPr>
        <w:rFonts w:ascii="Calibri" w:hAnsi="Calibri" w:cs="Calibri"/>
        <w:b/>
        <w:bCs/>
      </w:rPr>
      <w:fldChar w:fldCharType="separate"/>
    </w:r>
    <w:r w:rsidR="000A0C5F">
      <w:rPr>
        <w:rFonts w:ascii="Calibri" w:hAnsi="Calibri" w:cs="Calibri"/>
        <w:b/>
        <w:bCs/>
        <w:noProof/>
      </w:rPr>
      <w:t>2</w:t>
    </w:r>
    <w:r w:rsidRPr="001241C2">
      <w:rPr>
        <w:rFonts w:ascii="Calibri" w:hAnsi="Calibri" w:cs="Calibri"/>
        <w:b/>
        <w:bCs/>
      </w:rPr>
      <w:fldChar w:fldCharType="end"/>
    </w:r>
    <w:r w:rsidRPr="001241C2">
      <w:rPr>
        <w:rFonts w:ascii="Calibri" w:hAnsi="Calibri" w:cs="Calibri"/>
      </w:rPr>
      <w:t xml:space="preserve"> z </w:t>
    </w:r>
    <w:r w:rsidRPr="001241C2">
      <w:rPr>
        <w:rFonts w:ascii="Calibri" w:hAnsi="Calibri" w:cs="Calibri"/>
        <w:b/>
        <w:bCs/>
      </w:rPr>
      <w:fldChar w:fldCharType="begin"/>
    </w:r>
    <w:r w:rsidRPr="001241C2">
      <w:rPr>
        <w:rFonts w:ascii="Calibri" w:hAnsi="Calibri" w:cs="Calibri"/>
        <w:b/>
        <w:bCs/>
      </w:rPr>
      <w:instrText>NUMPAGES</w:instrText>
    </w:r>
    <w:r w:rsidRPr="001241C2">
      <w:rPr>
        <w:rFonts w:ascii="Calibri" w:hAnsi="Calibri" w:cs="Calibri"/>
        <w:b/>
        <w:bCs/>
      </w:rPr>
      <w:fldChar w:fldCharType="separate"/>
    </w:r>
    <w:r w:rsidR="000A0C5F">
      <w:rPr>
        <w:rFonts w:ascii="Calibri" w:hAnsi="Calibri" w:cs="Calibri"/>
        <w:b/>
        <w:bCs/>
        <w:noProof/>
      </w:rPr>
      <w:t>2</w:t>
    </w:r>
    <w:r w:rsidRPr="001241C2">
      <w:rPr>
        <w:rFonts w:ascii="Calibri" w:hAnsi="Calibri" w:cs="Calibri"/>
        <w:b/>
        <w:bCs/>
      </w:rPr>
      <w:fldChar w:fldCharType="end"/>
    </w:r>
  </w:p>
  <w:p w14:paraId="43B6D444" w14:textId="77777777" w:rsidR="00D00736" w:rsidRDefault="00D00736" w:rsidP="00C47E6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E8A1F" w14:textId="77777777" w:rsidR="00112D73" w:rsidRDefault="00112D73">
      <w:r>
        <w:separator/>
      </w:r>
    </w:p>
  </w:footnote>
  <w:footnote w:type="continuationSeparator" w:id="0">
    <w:p w14:paraId="70911A40" w14:textId="77777777" w:rsidR="00112D73" w:rsidRDefault="00112D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92A"/>
    <w:multiLevelType w:val="hybridMultilevel"/>
    <w:tmpl w:val="A0045424"/>
    <w:lvl w:ilvl="0" w:tplc="8FC88844">
      <w:numFmt w:val="bullet"/>
      <w:lvlText w:val=""/>
      <w:lvlJc w:val="left"/>
      <w:pPr>
        <w:ind w:left="218" w:hanging="360"/>
      </w:pPr>
      <w:rPr>
        <w:rFonts w:ascii="Symbol" w:eastAsia="Times New Roman" w:hAnsi="Symbol" w:cs="Calibri" w:hint="default"/>
      </w:rPr>
    </w:lvl>
    <w:lvl w:ilvl="1" w:tplc="04150003" w:tentative="1">
      <w:start w:val="1"/>
      <w:numFmt w:val="bullet"/>
      <w:lvlText w:val="o"/>
      <w:lvlJc w:val="left"/>
      <w:pPr>
        <w:ind w:left="938" w:hanging="360"/>
      </w:pPr>
      <w:rPr>
        <w:rFonts w:ascii="Courier New" w:hAnsi="Courier New" w:cs="Courier New" w:hint="default"/>
      </w:rPr>
    </w:lvl>
    <w:lvl w:ilvl="2" w:tplc="04150005" w:tentative="1">
      <w:start w:val="1"/>
      <w:numFmt w:val="bullet"/>
      <w:lvlText w:val=""/>
      <w:lvlJc w:val="left"/>
      <w:pPr>
        <w:ind w:left="1658" w:hanging="360"/>
      </w:pPr>
      <w:rPr>
        <w:rFonts w:ascii="Wingdings" w:hAnsi="Wingdings" w:hint="default"/>
      </w:rPr>
    </w:lvl>
    <w:lvl w:ilvl="3" w:tplc="04150001" w:tentative="1">
      <w:start w:val="1"/>
      <w:numFmt w:val="bullet"/>
      <w:lvlText w:val=""/>
      <w:lvlJc w:val="left"/>
      <w:pPr>
        <w:ind w:left="2378" w:hanging="360"/>
      </w:pPr>
      <w:rPr>
        <w:rFonts w:ascii="Symbol" w:hAnsi="Symbol" w:hint="default"/>
      </w:rPr>
    </w:lvl>
    <w:lvl w:ilvl="4" w:tplc="04150003" w:tentative="1">
      <w:start w:val="1"/>
      <w:numFmt w:val="bullet"/>
      <w:lvlText w:val="o"/>
      <w:lvlJc w:val="left"/>
      <w:pPr>
        <w:ind w:left="3098" w:hanging="360"/>
      </w:pPr>
      <w:rPr>
        <w:rFonts w:ascii="Courier New" w:hAnsi="Courier New" w:cs="Courier New" w:hint="default"/>
      </w:rPr>
    </w:lvl>
    <w:lvl w:ilvl="5" w:tplc="04150005" w:tentative="1">
      <w:start w:val="1"/>
      <w:numFmt w:val="bullet"/>
      <w:lvlText w:val=""/>
      <w:lvlJc w:val="left"/>
      <w:pPr>
        <w:ind w:left="3818" w:hanging="360"/>
      </w:pPr>
      <w:rPr>
        <w:rFonts w:ascii="Wingdings" w:hAnsi="Wingdings" w:hint="default"/>
      </w:rPr>
    </w:lvl>
    <w:lvl w:ilvl="6" w:tplc="04150001" w:tentative="1">
      <w:start w:val="1"/>
      <w:numFmt w:val="bullet"/>
      <w:lvlText w:val=""/>
      <w:lvlJc w:val="left"/>
      <w:pPr>
        <w:ind w:left="4538" w:hanging="360"/>
      </w:pPr>
      <w:rPr>
        <w:rFonts w:ascii="Symbol" w:hAnsi="Symbol" w:hint="default"/>
      </w:rPr>
    </w:lvl>
    <w:lvl w:ilvl="7" w:tplc="04150003" w:tentative="1">
      <w:start w:val="1"/>
      <w:numFmt w:val="bullet"/>
      <w:lvlText w:val="o"/>
      <w:lvlJc w:val="left"/>
      <w:pPr>
        <w:ind w:left="5258" w:hanging="360"/>
      </w:pPr>
      <w:rPr>
        <w:rFonts w:ascii="Courier New" w:hAnsi="Courier New" w:cs="Courier New" w:hint="default"/>
      </w:rPr>
    </w:lvl>
    <w:lvl w:ilvl="8" w:tplc="04150005" w:tentative="1">
      <w:start w:val="1"/>
      <w:numFmt w:val="bullet"/>
      <w:lvlText w:val=""/>
      <w:lvlJc w:val="left"/>
      <w:pPr>
        <w:ind w:left="5978" w:hanging="360"/>
      </w:pPr>
      <w:rPr>
        <w:rFonts w:ascii="Wingdings" w:hAnsi="Wingdings" w:hint="default"/>
      </w:rPr>
    </w:lvl>
  </w:abstractNum>
  <w:abstractNum w:abstractNumId="1" w15:restartNumberingAfterBreak="0">
    <w:nsid w:val="09A47909"/>
    <w:multiLevelType w:val="hybridMultilevel"/>
    <w:tmpl w:val="8D462E64"/>
    <w:lvl w:ilvl="0" w:tplc="0415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204F02"/>
    <w:multiLevelType w:val="hybridMultilevel"/>
    <w:tmpl w:val="8C48417E"/>
    <w:lvl w:ilvl="0" w:tplc="26F03C8E">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119D74C3"/>
    <w:multiLevelType w:val="hybridMultilevel"/>
    <w:tmpl w:val="6CAA3506"/>
    <w:lvl w:ilvl="0" w:tplc="5142EB1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179436FA"/>
    <w:multiLevelType w:val="hybridMultilevel"/>
    <w:tmpl w:val="1F021212"/>
    <w:lvl w:ilvl="0" w:tplc="FFFFFFFF">
      <w:start w:val="1"/>
      <w:numFmt w:val="decimal"/>
      <w:lvlText w:val="%1."/>
      <w:lvlJc w:val="left"/>
      <w:pPr>
        <w:ind w:left="785"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F9C6D49"/>
    <w:multiLevelType w:val="hybridMultilevel"/>
    <w:tmpl w:val="BC2A4C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44E76F9"/>
    <w:multiLevelType w:val="hybridMultilevel"/>
    <w:tmpl w:val="20328F8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4632E94"/>
    <w:multiLevelType w:val="hybridMultilevel"/>
    <w:tmpl w:val="5C0E134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80C1937"/>
    <w:multiLevelType w:val="hybridMultilevel"/>
    <w:tmpl w:val="6CE03948"/>
    <w:lvl w:ilvl="0" w:tplc="813EA65A">
      <w:start w:val="2"/>
      <w:numFmt w:val="bullet"/>
      <w:lvlText w:val="•"/>
      <w:lvlJc w:val="left"/>
      <w:pPr>
        <w:ind w:left="360" w:hanging="360"/>
      </w:pPr>
      <w:rPr>
        <w:rFonts w:ascii="Calibri" w:eastAsia="Times New Roman"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8AD2216"/>
    <w:multiLevelType w:val="hybridMultilevel"/>
    <w:tmpl w:val="C7FE08C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A7A3AB9"/>
    <w:multiLevelType w:val="hybridMultilevel"/>
    <w:tmpl w:val="0CFEABB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FB566FA"/>
    <w:multiLevelType w:val="hybridMultilevel"/>
    <w:tmpl w:val="A2BA5EA6"/>
    <w:lvl w:ilvl="0" w:tplc="26F03C8E">
      <w:numFmt w:val="bullet"/>
      <w:lvlText w:val="•"/>
      <w:lvlJc w:val="left"/>
      <w:pPr>
        <w:ind w:left="360" w:hanging="360"/>
      </w:pPr>
      <w:rPr>
        <w:rFonts w:ascii="Calibri" w:eastAsia="Times New Roman"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0404F5C"/>
    <w:multiLevelType w:val="hybridMultilevel"/>
    <w:tmpl w:val="60F280EA"/>
    <w:lvl w:ilvl="0" w:tplc="813EA65A">
      <w:start w:val="2"/>
      <w:numFmt w:val="bullet"/>
      <w:lvlText w:val="•"/>
      <w:lvlJc w:val="left"/>
      <w:pPr>
        <w:ind w:left="1065" w:hanging="705"/>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1CA50BF"/>
    <w:multiLevelType w:val="hybridMultilevel"/>
    <w:tmpl w:val="DA00C3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030383"/>
    <w:multiLevelType w:val="hybridMultilevel"/>
    <w:tmpl w:val="C706C8E6"/>
    <w:lvl w:ilvl="0" w:tplc="813EA65A">
      <w:start w:val="2"/>
      <w:numFmt w:val="bullet"/>
      <w:lvlText w:val="•"/>
      <w:lvlJc w:val="left"/>
      <w:pPr>
        <w:ind w:left="360" w:hanging="360"/>
      </w:pPr>
      <w:rPr>
        <w:rFonts w:ascii="Calibri" w:eastAsia="Times New Roman" w:hAnsi="Calibri"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47944D1"/>
    <w:multiLevelType w:val="hybridMultilevel"/>
    <w:tmpl w:val="9516FCBE"/>
    <w:lvl w:ilvl="0" w:tplc="8FC88844">
      <w:numFmt w:val="bullet"/>
      <w:lvlText w:val=""/>
      <w:lvlJc w:val="left"/>
      <w:pPr>
        <w:ind w:left="360" w:hanging="360"/>
      </w:pPr>
      <w:rPr>
        <w:rFonts w:ascii="Symbol" w:eastAsia="Times New Roman" w:hAnsi="Symbol"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34BA10CB"/>
    <w:multiLevelType w:val="hybridMultilevel"/>
    <w:tmpl w:val="BC3E3DBC"/>
    <w:lvl w:ilvl="0" w:tplc="5142EB1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38362F9A"/>
    <w:multiLevelType w:val="hybridMultilevel"/>
    <w:tmpl w:val="E410C95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E020B42"/>
    <w:multiLevelType w:val="hybridMultilevel"/>
    <w:tmpl w:val="29BA0DC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3F31016A"/>
    <w:multiLevelType w:val="hybridMultilevel"/>
    <w:tmpl w:val="FA38E02C"/>
    <w:lvl w:ilvl="0" w:tplc="E6DAE4E4">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941798F"/>
    <w:multiLevelType w:val="hybridMultilevel"/>
    <w:tmpl w:val="49F49A80"/>
    <w:lvl w:ilvl="0" w:tplc="5142EB1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4B5E263E"/>
    <w:multiLevelType w:val="hybridMultilevel"/>
    <w:tmpl w:val="B76C2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BEC7125"/>
    <w:multiLevelType w:val="hybridMultilevel"/>
    <w:tmpl w:val="1F021212"/>
    <w:lvl w:ilvl="0" w:tplc="A21A59CC">
      <w:start w:val="1"/>
      <w:numFmt w:val="decimal"/>
      <w:lvlText w:val="%1."/>
      <w:lvlJc w:val="left"/>
      <w:pPr>
        <w:ind w:left="785"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D2C5944"/>
    <w:multiLevelType w:val="hybridMultilevel"/>
    <w:tmpl w:val="B84EF92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53146451"/>
    <w:multiLevelType w:val="hybridMultilevel"/>
    <w:tmpl w:val="A2AC22A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53BF0084"/>
    <w:multiLevelType w:val="hybridMultilevel"/>
    <w:tmpl w:val="CCFEA0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8FD2FC6"/>
    <w:multiLevelType w:val="hybridMultilevel"/>
    <w:tmpl w:val="A588C206"/>
    <w:lvl w:ilvl="0" w:tplc="8FC88844">
      <w:numFmt w:val="bullet"/>
      <w:lvlText w:val=""/>
      <w:lvlJc w:val="left"/>
      <w:pPr>
        <w:ind w:left="360" w:hanging="360"/>
      </w:pPr>
      <w:rPr>
        <w:rFonts w:ascii="Symbol" w:eastAsia="Times New Roman" w:hAnsi="Symbol"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DA01EA6"/>
    <w:multiLevelType w:val="hybridMultilevel"/>
    <w:tmpl w:val="E4CAB2B6"/>
    <w:lvl w:ilvl="0" w:tplc="8FC88844">
      <w:numFmt w:val="bullet"/>
      <w:lvlText w:val=""/>
      <w:lvlJc w:val="left"/>
      <w:pPr>
        <w:ind w:left="360" w:hanging="360"/>
      </w:pPr>
      <w:rPr>
        <w:rFonts w:ascii="Symbol" w:eastAsia="Times New Roman" w:hAnsi="Symbol"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66AE7327"/>
    <w:multiLevelType w:val="hybridMultilevel"/>
    <w:tmpl w:val="69F0755E"/>
    <w:lvl w:ilvl="0" w:tplc="813EA65A">
      <w:start w:val="2"/>
      <w:numFmt w:val="bullet"/>
      <w:lvlText w:val="•"/>
      <w:lvlJc w:val="left"/>
      <w:pPr>
        <w:ind w:left="1065" w:hanging="705"/>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96801DB"/>
    <w:multiLevelType w:val="hybridMultilevel"/>
    <w:tmpl w:val="712AF898"/>
    <w:lvl w:ilvl="0" w:tplc="26F03C8E">
      <w:numFmt w:val="bullet"/>
      <w:lvlText w:val="•"/>
      <w:lvlJc w:val="left"/>
      <w:pPr>
        <w:ind w:left="1066" w:hanging="706"/>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9C46527"/>
    <w:multiLevelType w:val="hybridMultilevel"/>
    <w:tmpl w:val="B4C80CC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7572687C"/>
    <w:multiLevelType w:val="hybridMultilevel"/>
    <w:tmpl w:val="561E26E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78BA5BC3"/>
    <w:multiLevelType w:val="hybridMultilevel"/>
    <w:tmpl w:val="1904375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799A680A"/>
    <w:multiLevelType w:val="hybridMultilevel"/>
    <w:tmpl w:val="06DA4162"/>
    <w:lvl w:ilvl="0" w:tplc="26F03C8E">
      <w:numFmt w:val="bullet"/>
      <w:lvlText w:val="•"/>
      <w:lvlJc w:val="left"/>
      <w:pPr>
        <w:ind w:left="1066" w:hanging="706"/>
      </w:pPr>
      <w:rPr>
        <w:rFonts w:ascii="Calibri" w:eastAsia="Times New Roma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A4038A9"/>
    <w:multiLevelType w:val="hybridMultilevel"/>
    <w:tmpl w:val="BED2EDD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7B4D0511"/>
    <w:multiLevelType w:val="hybridMultilevel"/>
    <w:tmpl w:val="24AC2826"/>
    <w:lvl w:ilvl="0" w:tplc="FFFFFFFF">
      <w:start w:val="1"/>
      <w:numFmt w:val="decimal"/>
      <w:lvlText w:val="%1."/>
      <w:lvlJc w:val="left"/>
      <w:pPr>
        <w:ind w:left="720" w:hanging="360"/>
      </w:pPr>
      <w:rPr>
        <w:rFonts w:eastAsia="Times New Roman"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E82F16"/>
    <w:multiLevelType w:val="hybridMultilevel"/>
    <w:tmpl w:val="40B25C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13480619">
    <w:abstractNumId w:val="27"/>
  </w:num>
  <w:num w:numId="2" w16cid:durableId="1160072635">
    <w:abstractNumId w:val="21"/>
  </w:num>
  <w:num w:numId="3" w16cid:durableId="1278416964">
    <w:abstractNumId w:val="2"/>
  </w:num>
  <w:num w:numId="4" w16cid:durableId="1291083975">
    <w:abstractNumId w:val="13"/>
  </w:num>
  <w:num w:numId="5" w16cid:durableId="1311783832">
    <w:abstractNumId w:val="19"/>
  </w:num>
  <w:num w:numId="6" w16cid:durableId="1520390810">
    <w:abstractNumId w:val="18"/>
  </w:num>
  <w:num w:numId="7" w16cid:durableId="1531649434">
    <w:abstractNumId w:val="24"/>
  </w:num>
  <w:num w:numId="8" w16cid:durableId="1730304157">
    <w:abstractNumId w:val="0"/>
  </w:num>
  <w:num w:numId="9" w16cid:durableId="183792078">
    <w:abstractNumId w:val="29"/>
  </w:num>
  <w:num w:numId="10" w16cid:durableId="1863089937">
    <w:abstractNumId w:val="23"/>
  </w:num>
  <w:num w:numId="11" w16cid:durableId="1930385499">
    <w:abstractNumId w:val="11"/>
  </w:num>
  <w:num w:numId="12" w16cid:durableId="2018267567">
    <w:abstractNumId w:val="34"/>
  </w:num>
  <w:num w:numId="13" w16cid:durableId="2025325501">
    <w:abstractNumId w:val="6"/>
  </w:num>
  <w:num w:numId="14" w16cid:durableId="2054192546">
    <w:abstractNumId w:val="9"/>
  </w:num>
  <w:num w:numId="15" w16cid:durableId="2144343786">
    <w:abstractNumId w:val="35"/>
  </w:num>
  <w:num w:numId="16" w16cid:durableId="242567181">
    <w:abstractNumId w:val="30"/>
  </w:num>
  <w:num w:numId="17" w16cid:durableId="271862455">
    <w:abstractNumId w:val="16"/>
  </w:num>
  <w:num w:numId="18" w16cid:durableId="29114443">
    <w:abstractNumId w:val="20"/>
  </w:num>
  <w:num w:numId="19" w16cid:durableId="393898299">
    <w:abstractNumId w:val="26"/>
  </w:num>
  <w:num w:numId="20" w16cid:durableId="499391216">
    <w:abstractNumId w:val="25"/>
  </w:num>
  <w:num w:numId="21" w16cid:durableId="500239995">
    <w:abstractNumId w:val="22"/>
  </w:num>
  <w:num w:numId="22" w16cid:durableId="586352775">
    <w:abstractNumId w:val="3"/>
  </w:num>
  <w:num w:numId="23" w16cid:durableId="643702322">
    <w:abstractNumId w:val="12"/>
  </w:num>
  <w:num w:numId="24" w16cid:durableId="652490754">
    <w:abstractNumId w:val="31"/>
  </w:num>
  <w:num w:numId="25" w16cid:durableId="670840312">
    <w:abstractNumId w:val="28"/>
  </w:num>
  <w:num w:numId="26" w16cid:durableId="741568229">
    <w:abstractNumId w:val="32"/>
  </w:num>
  <w:num w:numId="27" w16cid:durableId="751198937">
    <w:abstractNumId w:val="7"/>
  </w:num>
  <w:num w:numId="28" w16cid:durableId="798645689">
    <w:abstractNumId w:val="10"/>
  </w:num>
  <w:num w:numId="29" w16cid:durableId="835924542">
    <w:abstractNumId w:val="14"/>
  </w:num>
  <w:num w:numId="30" w16cid:durableId="842621261">
    <w:abstractNumId w:val="33"/>
  </w:num>
  <w:num w:numId="31" w16cid:durableId="843284213">
    <w:abstractNumId w:val="15"/>
  </w:num>
  <w:num w:numId="32" w16cid:durableId="880171595">
    <w:abstractNumId w:val="4"/>
  </w:num>
  <w:num w:numId="33" w16cid:durableId="893733580">
    <w:abstractNumId w:val="8"/>
  </w:num>
  <w:num w:numId="34" w16cid:durableId="903024120">
    <w:abstractNumId w:val="5"/>
  </w:num>
  <w:num w:numId="35" w16cid:durableId="918515853">
    <w:abstractNumId w:val="1"/>
  </w:num>
  <w:num w:numId="36" w16cid:durableId="970747408">
    <w:abstractNumId w:val="36"/>
  </w:num>
  <w:num w:numId="37" w16cid:durableId="97255960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F84"/>
    <w:rsid w:val="00004110"/>
    <w:rsid w:val="00005761"/>
    <w:rsid w:val="000127E9"/>
    <w:rsid w:val="00021974"/>
    <w:rsid w:val="00021B60"/>
    <w:rsid w:val="00022D5E"/>
    <w:rsid w:val="000237C0"/>
    <w:rsid w:val="00031DBA"/>
    <w:rsid w:val="00031F0B"/>
    <w:rsid w:val="000345D6"/>
    <w:rsid w:val="00042297"/>
    <w:rsid w:val="00042505"/>
    <w:rsid w:val="000443BA"/>
    <w:rsid w:val="0004695C"/>
    <w:rsid w:val="0005167C"/>
    <w:rsid w:val="00063989"/>
    <w:rsid w:val="00064204"/>
    <w:rsid w:val="0006535A"/>
    <w:rsid w:val="0006715A"/>
    <w:rsid w:val="0007455E"/>
    <w:rsid w:val="00081117"/>
    <w:rsid w:val="00095FB3"/>
    <w:rsid w:val="00096300"/>
    <w:rsid w:val="0009704B"/>
    <w:rsid w:val="000A0478"/>
    <w:rsid w:val="000A0C5F"/>
    <w:rsid w:val="000A0CFE"/>
    <w:rsid w:val="000A2D5B"/>
    <w:rsid w:val="000B0C7E"/>
    <w:rsid w:val="000B1F48"/>
    <w:rsid w:val="000B250E"/>
    <w:rsid w:val="000B2962"/>
    <w:rsid w:val="000B472E"/>
    <w:rsid w:val="000B4FDC"/>
    <w:rsid w:val="000C5B26"/>
    <w:rsid w:val="000D0EA3"/>
    <w:rsid w:val="000E09C5"/>
    <w:rsid w:val="000E365B"/>
    <w:rsid w:val="000E3792"/>
    <w:rsid w:val="000E4C52"/>
    <w:rsid w:val="000F3C1B"/>
    <w:rsid w:val="00104EB8"/>
    <w:rsid w:val="001103EA"/>
    <w:rsid w:val="00111247"/>
    <w:rsid w:val="00112A46"/>
    <w:rsid w:val="00112D73"/>
    <w:rsid w:val="00123DA8"/>
    <w:rsid w:val="001241C2"/>
    <w:rsid w:val="00124A74"/>
    <w:rsid w:val="00125B9A"/>
    <w:rsid w:val="00125FC0"/>
    <w:rsid w:val="00126BEE"/>
    <w:rsid w:val="00127D6E"/>
    <w:rsid w:val="001370E1"/>
    <w:rsid w:val="0014074E"/>
    <w:rsid w:val="001414A7"/>
    <w:rsid w:val="00141E28"/>
    <w:rsid w:val="00142E47"/>
    <w:rsid w:val="001441C8"/>
    <w:rsid w:val="00151479"/>
    <w:rsid w:val="0015399F"/>
    <w:rsid w:val="001555EB"/>
    <w:rsid w:val="00160645"/>
    <w:rsid w:val="0016360F"/>
    <w:rsid w:val="001733BB"/>
    <w:rsid w:val="00173481"/>
    <w:rsid w:val="0017496E"/>
    <w:rsid w:val="001824BF"/>
    <w:rsid w:val="001845D6"/>
    <w:rsid w:val="001865F2"/>
    <w:rsid w:val="00190DE9"/>
    <w:rsid w:val="001924C5"/>
    <w:rsid w:val="001938A3"/>
    <w:rsid w:val="001946D9"/>
    <w:rsid w:val="00194AED"/>
    <w:rsid w:val="00195C72"/>
    <w:rsid w:val="00195E44"/>
    <w:rsid w:val="00197CC9"/>
    <w:rsid w:val="001A1E1F"/>
    <w:rsid w:val="001B0AB5"/>
    <w:rsid w:val="001B1BBE"/>
    <w:rsid w:val="001B7643"/>
    <w:rsid w:val="001B7B20"/>
    <w:rsid w:val="001C1A70"/>
    <w:rsid w:val="001C1DA6"/>
    <w:rsid w:val="001D2518"/>
    <w:rsid w:val="001D3DAD"/>
    <w:rsid w:val="001D42EC"/>
    <w:rsid w:val="001D66E6"/>
    <w:rsid w:val="001D7818"/>
    <w:rsid w:val="001E3BC6"/>
    <w:rsid w:val="001E63DE"/>
    <w:rsid w:val="001F0C63"/>
    <w:rsid w:val="001F0D4C"/>
    <w:rsid w:val="001F169E"/>
    <w:rsid w:val="001F4040"/>
    <w:rsid w:val="001F6DE8"/>
    <w:rsid w:val="00202216"/>
    <w:rsid w:val="002163B7"/>
    <w:rsid w:val="00217241"/>
    <w:rsid w:val="00217B95"/>
    <w:rsid w:val="00227A92"/>
    <w:rsid w:val="00227C82"/>
    <w:rsid w:val="00227D21"/>
    <w:rsid w:val="00230A33"/>
    <w:rsid w:val="0023107D"/>
    <w:rsid w:val="0023109A"/>
    <w:rsid w:val="00236818"/>
    <w:rsid w:val="002423FE"/>
    <w:rsid w:val="002455AB"/>
    <w:rsid w:val="002456DF"/>
    <w:rsid w:val="0024575C"/>
    <w:rsid w:val="002467D9"/>
    <w:rsid w:val="002500A2"/>
    <w:rsid w:val="00256ABA"/>
    <w:rsid w:val="00260A21"/>
    <w:rsid w:val="00266727"/>
    <w:rsid w:val="002701BA"/>
    <w:rsid w:val="00270DF9"/>
    <w:rsid w:val="0027140B"/>
    <w:rsid w:val="002724E7"/>
    <w:rsid w:val="00272BB3"/>
    <w:rsid w:val="00274940"/>
    <w:rsid w:val="0028016D"/>
    <w:rsid w:val="00282383"/>
    <w:rsid w:val="002825FD"/>
    <w:rsid w:val="0028384D"/>
    <w:rsid w:val="00284618"/>
    <w:rsid w:val="00285CA2"/>
    <w:rsid w:val="002872EA"/>
    <w:rsid w:val="00294DAF"/>
    <w:rsid w:val="00297548"/>
    <w:rsid w:val="002A119C"/>
    <w:rsid w:val="002A5AC7"/>
    <w:rsid w:val="002B14FB"/>
    <w:rsid w:val="002B1BDD"/>
    <w:rsid w:val="002B3A23"/>
    <w:rsid w:val="002B6BFD"/>
    <w:rsid w:val="002C03B1"/>
    <w:rsid w:val="002C163C"/>
    <w:rsid w:val="002C3B00"/>
    <w:rsid w:val="002C534A"/>
    <w:rsid w:val="002C61F4"/>
    <w:rsid w:val="002C719C"/>
    <w:rsid w:val="002C7ECD"/>
    <w:rsid w:val="002D4EFE"/>
    <w:rsid w:val="002E08BF"/>
    <w:rsid w:val="002E0AFE"/>
    <w:rsid w:val="002E5A0D"/>
    <w:rsid w:val="002F141D"/>
    <w:rsid w:val="00300919"/>
    <w:rsid w:val="00306403"/>
    <w:rsid w:val="00317628"/>
    <w:rsid w:val="00317AED"/>
    <w:rsid w:val="00317EFE"/>
    <w:rsid w:val="003225BE"/>
    <w:rsid w:val="003264DD"/>
    <w:rsid w:val="003316C0"/>
    <w:rsid w:val="00335595"/>
    <w:rsid w:val="00337BBB"/>
    <w:rsid w:val="00341C53"/>
    <w:rsid w:val="003422B3"/>
    <w:rsid w:val="00343F93"/>
    <w:rsid w:val="00344DDC"/>
    <w:rsid w:val="0034521B"/>
    <w:rsid w:val="00352362"/>
    <w:rsid w:val="0035256C"/>
    <w:rsid w:val="003643AA"/>
    <w:rsid w:val="00364F53"/>
    <w:rsid w:val="003733A4"/>
    <w:rsid w:val="0037651A"/>
    <w:rsid w:val="003807BB"/>
    <w:rsid w:val="00383454"/>
    <w:rsid w:val="00385F9D"/>
    <w:rsid w:val="003877BA"/>
    <w:rsid w:val="00387DA5"/>
    <w:rsid w:val="0039283A"/>
    <w:rsid w:val="00392963"/>
    <w:rsid w:val="00392E9C"/>
    <w:rsid w:val="00393882"/>
    <w:rsid w:val="00397456"/>
    <w:rsid w:val="00397F57"/>
    <w:rsid w:val="003A137A"/>
    <w:rsid w:val="003A2D21"/>
    <w:rsid w:val="003A3C9D"/>
    <w:rsid w:val="003A4CD5"/>
    <w:rsid w:val="003B0231"/>
    <w:rsid w:val="003B5CB8"/>
    <w:rsid w:val="003B5DD6"/>
    <w:rsid w:val="003B6805"/>
    <w:rsid w:val="003B7C9B"/>
    <w:rsid w:val="003C32AF"/>
    <w:rsid w:val="003C3A9A"/>
    <w:rsid w:val="003C6102"/>
    <w:rsid w:val="003D2466"/>
    <w:rsid w:val="003D6524"/>
    <w:rsid w:val="003E3925"/>
    <w:rsid w:val="003E4339"/>
    <w:rsid w:val="003E5B3F"/>
    <w:rsid w:val="003F1B9F"/>
    <w:rsid w:val="003F39D9"/>
    <w:rsid w:val="003F5EDC"/>
    <w:rsid w:val="004005B3"/>
    <w:rsid w:val="0040113B"/>
    <w:rsid w:val="004020D9"/>
    <w:rsid w:val="00402AA7"/>
    <w:rsid w:val="004030AF"/>
    <w:rsid w:val="00403141"/>
    <w:rsid w:val="0040365F"/>
    <w:rsid w:val="0041179E"/>
    <w:rsid w:val="00420A2A"/>
    <w:rsid w:val="0042121D"/>
    <w:rsid w:val="00421568"/>
    <w:rsid w:val="004220B7"/>
    <w:rsid w:val="00422338"/>
    <w:rsid w:val="00423033"/>
    <w:rsid w:val="00426B7A"/>
    <w:rsid w:val="0043379B"/>
    <w:rsid w:val="00433BD3"/>
    <w:rsid w:val="00444172"/>
    <w:rsid w:val="00444634"/>
    <w:rsid w:val="0044598D"/>
    <w:rsid w:val="00452E7B"/>
    <w:rsid w:val="004568FE"/>
    <w:rsid w:val="00466129"/>
    <w:rsid w:val="004715E8"/>
    <w:rsid w:val="004716BB"/>
    <w:rsid w:val="00472A92"/>
    <w:rsid w:val="00480D67"/>
    <w:rsid w:val="00482DA2"/>
    <w:rsid w:val="00482F68"/>
    <w:rsid w:val="00484BCB"/>
    <w:rsid w:val="004A0EBE"/>
    <w:rsid w:val="004A2478"/>
    <w:rsid w:val="004A2E22"/>
    <w:rsid w:val="004A667F"/>
    <w:rsid w:val="004B0744"/>
    <w:rsid w:val="004B0C1A"/>
    <w:rsid w:val="004B1245"/>
    <w:rsid w:val="004B358E"/>
    <w:rsid w:val="004B57A1"/>
    <w:rsid w:val="004B6D2E"/>
    <w:rsid w:val="004C2027"/>
    <w:rsid w:val="004C33BE"/>
    <w:rsid w:val="004C41D1"/>
    <w:rsid w:val="004C4E39"/>
    <w:rsid w:val="004C4E98"/>
    <w:rsid w:val="004C4FE7"/>
    <w:rsid w:val="004C5AE4"/>
    <w:rsid w:val="004C5F7B"/>
    <w:rsid w:val="004C60AF"/>
    <w:rsid w:val="004C7CE1"/>
    <w:rsid w:val="004D1271"/>
    <w:rsid w:val="004D1E89"/>
    <w:rsid w:val="004D2F9C"/>
    <w:rsid w:val="004D431B"/>
    <w:rsid w:val="004D44C8"/>
    <w:rsid w:val="004D7BAB"/>
    <w:rsid w:val="004E6B5B"/>
    <w:rsid w:val="004F397D"/>
    <w:rsid w:val="004F44B9"/>
    <w:rsid w:val="004F60CE"/>
    <w:rsid w:val="00501B8F"/>
    <w:rsid w:val="00505666"/>
    <w:rsid w:val="00506277"/>
    <w:rsid w:val="00510D21"/>
    <w:rsid w:val="005133AC"/>
    <w:rsid w:val="00513683"/>
    <w:rsid w:val="0051564F"/>
    <w:rsid w:val="00515A0B"/>
    <w:rsid w:val="00522E75"/>
    <w:rsid w:val="005247C5"/>
    <w:rsid w:val="005253A9"/>
    <w:rsid w:val="00525CE9"/>
    <w:rsid w:val="005320DA"/>
    <w:rsid w:val="0053723F"/>
    <w:rsid w:val="00537C35"/>
    <w:rsid w:val="005412F4"/>
    <w:rsid w:val="00543DD5"/>
    <w:rsid w:val="00546648"/>
    <w:rsid w:val="00551708"/>
    <w:rsid w:val="00557A00"/>
    <w:rsid w:val="005647D8"/>
    <w:rsid w:val="00576481"/>
    <w:rsid w:val="00580B27"/>
    <w:rsid w:val="00581037"/>
    <w:rsid w:val="0058408F"/>
    <w:rsid w:val="00594574"/>
    <w:rsid w:val="00594790"/>
    <w:rsid w:val="0059563B"/>
    <w:rsid w:val="005965DC"/>
    <w:rsid w:val="005A3686"/>
    <w:rsid w:val="005A4CEB"/>
    <w:rsid w:val="005A4FC4"/>
    <w:rsid w:val="005A7F92"/>
    <w:rsid w:val="005B2150"/>
    <w:rsid w:val="005B3D5B"/>
    <w:rsid w:val="005B4DD4"/>
    <w:rsid w:val="005B52A8"/>
    <w:rsid w:val="005C3E9C"/>
    <w:rsid w:val="005C4A2C"/>
    <w:rsid w:val="005C4A37"/>
    <w:rsid w:val="005C7883"/>
    <w:rsid w:val="005C7A5C"/>
    <w:rsid w:val="005D0B3F"/>
    <w:rsid w:val="005D411A"/>
    <w:rsid w:val="005D6110"/>
    <w:rsid w:val="005D6400"/>
    <w:rsid w:val="005D77AC"/>
    <w:rsid w:val="005F3EC3"/>
    <w:rsid w:val="00601DE7"/>
    <w:rsid w:val="00602B3C"/>
    <w:rsid w:val="00604DFF"/>
    <w:rsid w:val="00604F96"/>
    <w:rsid w:val="006073C5"/>
    <w:rsid w:val="00613B03"/>
    <w:rsid w:val="00614782"/>
    <w:rsid w:val="00614D8A"/>
    <w:rsid w:val="00615FCF"/>
    <w:rsid w:val="00616EF3"/>
    <w:rsid w:val="006177BB"/>
    <w:rsid w:val="00621A4D"/>
    <w:rsid w:val="00622A67"/>
    <w:rsid w:val="00627335"/>
    <w:rsid w:val="00640339"/>
    <w:rsid w:val="00640345"/>
    <w:rsid w:val="0064065C"/>
    <w:rsid w:val="0065688E"/>
    <w:rsid w:val="006570C1"/>
    <w:rsid w:val="00657113"/>
    <w:rsid w:val="006603A8"/>
    <w:rsid w:val="006627F3"/>
    <w:rsid w:val="00663E19"/>
    <w:rsid w:val="0067131D"/>
    <w:rsid w:val="0067138C"/>
    <w:rsid w:val="006737B5"/>
    <w:rsid w:val="00674584"/>
    <w:rsid w:val="006776D4"/>
    <w:rsid w:val="00683536"/>
    <w:rsid w:val="00687094"/>
    <w:rsid w:val="00687114"/>
    <w:rsid w:val="00692B16"/>
    <w:rsid w:val="00693369"/>
    <w:rsid w:val="00696B58"/>
    <w:rsid w:val="006A0937"/>
    <w:rsid w:val="006A3306"/>
    <w:rsid w:val="006A798F"/>
    <w:rsid w:val="006B112E"/>
    <w:rsid w:val="006B1580"/>
    <w:rsid w:val="006B2DE1"/>
    <w:rsid w:val="006B324C"/>
    <w:rsid w:val="006B4700"/>
    <w:rsid w:val="006D236F"/>
    <w:rsid w:val="006D6537"/>
    <w:rsid w:val="006D698E"/>
    <w:rsid w:val="006D7CA3"/>
    <w:rsid w:val="006E1D63"/>
    <w:rsid w:val="006E6608"/>
    <w:rsid w:val="006F25CE"/>
    <w:rsid w:val="006F43D3"/>
    <w:rsid w:val="006F5A06"/>
    <w:rsid w:val="006F6E37"/>
    <w:rsid w:val="00701282"/>
    <w:rsid w:val="0070186F"/>
    <w:rsid w:val="00706729"/>
    <w:rsid w:val="00707FB8"/>
    <w:rsid w:val="00712EF7"/>
    <w:rsid w:val="00715AF0"/>
    <w:rsid w:val="007165DD"/>
    <w:rsid w:val="00720A5D"/>
    <w:rsid w:val="00723BAD"/>
    <w:rsid w:val="0073007C"/>
    <w:rsid w:val="00733F84"/>
    <w:rsid w:val="007346EA"/>
    <w:rsid w:val="0074028A"/>
    <w:rsid w:val="00741B62"/>
    <w:rsid w:val="00745C91"/>
    <w:rsid w:val="007462E6"/>
    <w:rsid w:val="007467C1"/>
    <w:rsid w:val="007526E2"/>
    <w:rsid w:val="007534B0"/>
    <w:rsid w:val="0076108A"/>
    <w:rsid w:val="00761700"/>
    <w:rsid w:val="007621B1"/>
    <w:rsid w:val="0076257A"/>
    <w:rsid w:val="00765A03"/>
    <w:rsid w:val="00765FAD"/>
    <w:rsid w:val="00766038"/>
    <w:rsid w:val="007666E6"/>
    <w:rsid w:val="00767B46"/>
    <w:rsid w:val="007712BF"/>
    <w:rsid w:val="0077143B"/>
    <w:rsid w:val="007743E3"/>
    <w:rsid w:val="00776706"/>
    <w:rsid w:val="00777435"/>
    <w:rsid w:val="00790A55"/>
    <w:rsid w:val="0079421F"/>
    <w:rsid w:val="00794414"/>
    <w:rsid w:val="00794A7D"/>
    <w:rsid w:val="007A3E38"/>
    <w:rsid w:val="007A67C7"/>
    <w:rsid w:val="007B076A"/>
    <w:rsid w:val="007B1B57"/>
    <w:rsid w:val="007B32BC"/>
    <w:rsid w:val="007D0564"/>
    <w:rsid w:val="007D2058"/>
    <w:rsid w:val="007D2AE9"/>
    <w:rsid w:val="007E7C02"/>
    <w:rsid w:val="007F5832"/>
    <w:rsid w:val="007F604E"/>
    <w:rsid w:val="008025A0"/>
    <w:rsid w:val="00802D0D"/>
    <w:rsid w:val="00803AE7"/>
    <w:rsid w:val="008058CB"/>
    <w:rsid w:val="00811685"/>
    <w:rsid w:val="00813956"/>
    <w:rsid w:val="00814D44"/>
    <w:rsid w:val="0082354C"/>
    <w:rsid w:val="00823728"/>
    <w:rsid w:val="00824835"/>
    <w:rsid w:val="00825506"/>
    <w:rsid w:val="00827B77"/>
    <w:rsid w:val="0083697A"/>
    <w:rsid w:val="00837005"/>
    <w:rsid w:val="00846F29"/>
    <w:rsid w:val="00851ED7"/>
    <w:rsid w:val="00852F61"/>
    <w:rsid w:val="00855A88"/>
    <w:rsid w:val="00856BA8"/>
    <w:rsid w:val="00860342"/>
    <w:rsid w:val="00862263"/>
    <w:rsid w:val="0086519E"/>
    <w:rsid w:val="0086651F"/>
    <w:rsid w:val="008722D0"/>
    <w:rsid w:val="00877551"/>
    <w:rsid w:val="008819A6"/>
    <w:rsid w:val="00881D9B"/>
    <w:rsid w:val="0088513B"/>
    <w:rsid w:val="00886BC7"/>
    <w:rsid w:val="00887D0B"/>
    <w:rsid w:val="0089248B"/>
    <w:rsid w:val="0089249E"/>
    <w:rsid w:val="00893865"/>
    <w:rsid w:val="008944FE"/>
    <w:rsid w:val="008A2B80"/>
    <w:rsid w:val="008A5442"/>
    <w:rsid w:val="008A7196"/>
    <w:rsid w:val="008A75DF"/>
    <w:rsid w:val="008B1A50"/>
    <w:rsid w:val="008B39BF"/>
    <w:rsid w:val="008B6368"/>
    <w:rsid w:val="008B7BD3"/>
    <w:rsid w:val="008C2BFB"/>
    <w:rsid w:val="008C76D4"/>
    <w:rsid w:val="008C7993"/>
    <w:rsid w:val="008D23DB"/>
    <w:rsid w:val="008D33D2"/>
    <w:rsid w:val="008D383B"/>
    <w:rsid w:val="008E010B"/>
    <w:rsid w:val="008E2577"/>
    <w:rsid w:val="008F0942"/>
    <w:rsid w:val="008F1464"/>
    <w:rsid w:val="008F2F4D"/>
    <w:rsid w:val="008F396C"/>
    <w:rsid w:val="009040C6"/>
    <w:rsid w:val="009103AF"/>
    <w:rsid w:val="009108D1"/>
    <w:rsid w:val="009125B7"/>
    <w:rsid w:val="00913D33"/>
    <w:rsid w:val="00920FAD"/>
    <w:rsid w:val="00927132"/>
    <w:rsid w:val="0092721F"/>
    <w:rsid w:val="00927BA3"/>
    <w:rsid w:val="00937BD7"/>
    <w:rsid w:val="009434DA"/>
    <w:rsid w:val="0094664C"/>
    <w:rsid w:val="00952393"/>
    <w:rsid w:val="0095345F"/>
    <w:rsid w:val="009536C7"/>
    <w:rsid w:val="009548FB"/>
    <w:rsid w:val="0096103F"/>
    <w:rsid w:val="0096189A"/>
    <w:rsid w:val="009618B2"/>
    <w:rsid w:val="00963A6C"/>
    <w:rsid w:val="00964492"/>
    <w:rsid w:val="00966927"/>
    <w:rsid w:val="009678CC"/>
    <w:rsid w:val="00972AA5"/>
    <w:rsid w:val="009746D1"/>
    <w:rsid w:val="00977FA2"/>
    <w:rsid w:val="009941E5"/>
    <w:rsid w:val="009979C0"/>
    <w:rsid w:val="009A1AB4"/>
    <w:rsid w:val="009A1D4A"/>
    <w:rsid w:val="009A309F"/>
    <w:rsid w:val="009A57F9"/>
    <w:rsid w:val="009B3537"/>
    <w:rsid w:val="009C12FB"/>
    <w:rsid w:val="009C152C"/>
    <w:rsid w:val="009C523A"/>
    <w:rsid w:val="009C60A6"/>
    <w:rsid w:val="009D157E"/>
    <w:rsid w:val="009D32CA"/>
    <w:rsid w:val="009D3B2C"/>
    <w:rsid w:val="009D5F85"/>
    <w:rsid w:val="009D6B69"/>
    <w:rsid w:val="009D7AC2"/>
    <w:rsid w:val="009E05F3"/>
    <w:rsid w:val="009E55E8"/>
    <w:rsid w:val="009E60CC"/>
    <w:rsid w:val="009F0934"/>
    <w:rsid w:val="009F3649"/>
    <w:rsid w:val="009F7F64"/>
    <w:rsid w:val="00A02578"/>
    <w:rsid w:val="00A13F58"/>
    <w:rsid w:val="00A22339"/>
    <w:rsid w:val="00A236B5"/>
    <w:rsid w:val="00A23D5E"/>
    <w:rsid w:val="00A33FF2"/>
    <w:rsid w:val="00A36090"/>
    <w:rsid w:val="00A40714"/>
    <w:rsid w:val="00A427A5"/>
    <w:rsid w:val="00A4507D"/>
    <w:rsid w:val="00A45680"/>
    <w:rsid w:val="00A45A3A"/>
    <w:rsid w:val="00A46E0F"/>
    <w:rsid w:val="00A4705D"/>
    <w:rsid w:val="00A500AC"/>
    <w:rsid w:val="00A5196C"/>
    <w:rsid w:val="00A524B9"/>
    <w:rsid w:val="00A53DAD"/>
    <w:rsid w:val="00A60FCB"/>
    <w:rsid w:val="00A633FE"/>
    <w:rsid w:val="00A6413C"/>
    <w:rsid w:val="00A6415E"/>
    <w:rsid w:val="00A65A84"/>
    <w:rsid w:val="00A66C31"/>
    <w:rsid w:val="00A704AB"/>
    <w:rsid w:val="00A71288"/>
    <w:rsid w:val="00A7377F"/>
    <w:rsid w:val="00A742AE"/>
    <w:rsid w:val="00A8072E"/>
    <w:rsid w:val="00A82EF2"/>
    <w:rsid w:val="00A92584"/>
    <w:rsid w:val="00AA0F45"/>
    <w:rsid w:val="00AA24E3"/>
    <w:rsid w:val="00AA2E31"/>
    <w:rsid w:val="00AA3BF0"/>
    <w:rsid w:val="00AA5BF7"/>
    <w:rsid w:val="00AA69C1"/>
    <w:rsid w:val="00AB040B"/>
    <w:rsid w:val="00AB149A"/>
    <w:rsid w:val="00AB7892"/>
    <w:rsid w:val="00AB7ED9"/>
    <w:rsid w:val="00AC0995"/>
    <w:rsid w:val="00AC6D22"/>
    <w:rsid w:val="00AD4458"/>
    <w:rsid w:val="00AD4826"/>
    <w:rsid w:val="00AD59C6"/>
    <w:rsid w:val="00AD6DA9"/>
    <w:rsid w:val="00AE01B4"/>
    <w:rsid w:val="00AE1460"/>
    <w:rsid w:val="00AE2747"/>
    <w:rsid w:val="00AE7977"/>
    <w:rsid w:val="00AF743A"/>
    <w:rsid w:val="00AF7BDF"/>
    <w:rsid w:val="00B04DD2"/>
    <w:rsid w:val="00B10378"/>
    <w:rsid w:val="00B103F4"/>
    <w:rsid w:val="00B120E8"/>
    <w:rsid w:val="00B1582F"/>
    <w:rsid w:val="00B158B0"/>
    <w:rsid w:val="00B16E34"/>
    <w:rsid w:val="00B21540"/>
    <w:rsid w:val="00B2199E"/>
    <w:rsid w:val="00B21BE8"/>
    <w:rsid w:val="00B22B45"/>
    <w:rsid w:val="00B237FE"/>
    <w:rsid w:val="00B25B48"/>
    <w:rsid w:val="00B26CF6"/>
    <w:rsid w:val="00B4039B"/>
    <w:rsid w:val="00B407BF"/>
    <w:rsid w:val="00B40D87"/>
    <w:rsid w:val="00B4147D"/>
    <w:rsid w:val="00B42864"/>
    <w:rsid w:val="00B43274"/>
    <w:rsid w:val="00B4542D"/>
    <w:rsid w:val="00B455E9"/>
    <w:rsid w:val="00B46205"/>
    <w:rsid w:val="00B46D76"/>
    <w:rsid w:val="00B474BE"/>
    <w:rsid w:val="00B5500E"/>
    <w:rsid w:val="00B55CB6"/>
    <w:rsid w:val="00B600FD"/>
    <w:rsid w:val="00B6576F"/>
    <w:rsid w:val="00B7020C"/>
    <w:rsid w:val="00B716E3"/>
    <w:rsid w:val="00B72C80"/>
    <w:rsid w:val="00B81721"/>
    <w:rsid w:val="00B84AC4"/>
    <w:rsid w:val="00B912D5"/>
    <w:rsid w:val="00B9378C"/>
    <w:rsid w:val="00B93ADD"/>
    <w:rsid w:val="00B94619"/>
    <w:rsid w:val="00B94968"/>
    <w:rsid w:val="00BA1773"/>
    <w:rsid w:val="00BA2DE2"/>
    <w:rsid w:val="00BA5008"/>
    <w:rsid w:val="00BA69D3"/>
    <w:rsid w:val="00BB5933"/>
    <w:rsid w:val="00BB66C5"/>
    <w:rsid w:val="00BB70E9"/>
    <w:rsid w:val="00BC0751"/>
    <w:rsid w:val="00BC1705"/>
    <w:rsid w:val="00BC370C"/>
    <w:rsid w:val="00BC399C"/>
    <w:rsid w:val="00BC5C7E"/>
    <w:rsid w:val="00BD507D"/>
    <w:rsid w:val="00BE35F3"/>
    <w:rsid w:val="00BE3D52"/>
    <w:rsid w:val="00BE738E"/>
    <w:rsid w:val="00BE7521"/>
    <w:rsid w:val="00BF0630"/>
    <w:rsid w:val="00BF0D1E"/>
    <w:rsid w:val="00BF26B1"/>
    <w:rsid w:val="00BF70F0"/>
    <w:rsid w:val="00C00C80"/>
    <w:rsid w:val="00C02ADA"/>
    <w:rsid w:val="00C106A9"/>
    <w:rsid w:val="00C13C8C"/>
    <w:rsid w:val="00C15C3A"/>
    <w:rsid w:val="00C1797D"/>
    <w:rsid w:val="00C20253"/>
    <w:rsid w:val="00C21222"/>
    <w:rsid w:val="00C22673"/>
    <w:rsid w:val="00C251EB"/>
    <w:rsid w:val="00C35686"/>
    <w:rsid w:val="00C40200"/>
    <w:rsid w:val="00C4152D"/>
    <w:rsid w:val="00C44DAB"/>
    <w:rsid w:val="00C45540"/>
    <w:rsid w:val="00C468F0"/>
    <w:rsid w:val="00C4716F"/>
    <w:rsid w:val="00C47E65"/>
    <w:rsid w:val="00C51134"/>
    <w:rsid w:val="00C51B78"/>
    <w:rsid w:val="00C51C9E"/>
    <w:rsid w:val="00C5443F"/>
    <w:rsid w:val="00C56C36"/>
    <w:rsid w:val="00C61397"/>
    <w:rsid w:val="00C63386"/>
    <w:rsid w:val="00C70653"/>
    <w:rsid w:val="00C70F5A"/>
    <w:rsid w:val="00C749C3"/>
    <w:rsid w:val="00C7728A"/>
    <w:rsid w:val="00C807A7"/>
    <w:rsid w:val="00C83698"/>
    <w:rsid w:val="00C853BD"/>
    <w:rsid w:val="00C86005"/>
    <w:rsid w:val="00C95E0B"/>
    <w:rsid w:val="00C963CF"/>
    <w:rsid w:val="00C972DF"/>
    <w:rsid w:val="00CA1FB9"/>
    <w:rsid w:val="00CA2872"/>
    <w:rsid w:val="00CA4581"/>
    <w:rsid w:val="00CA6D62"/>
    <w:rsid w:val="00CB5288"/>
    <w:rsid w:val="00CB533A"/>
    <w:rsid w:val="00CB604D"/>
    <w:rsid w:val="00CB6A39"/>
    <w:rsid w:val="00CC38C6"/>
    <w:rsid w:val="00CC40F1"/>
    <w:rsid w:val="00CC4C87"/>
    <w:rsid w:val="00CC6EAA"/>
    <w:rsid w:val="00CD0F90"/>
    <w:rsid w:val="00CD33AF"/>
    <w:rsid w:val="00CE0441"/>
    <w:rsid w:val="00CE3E81"/>
    <w:rsid w:val="00CE528B"/>
    <w:rsid w:val="00CE57D9"/>
    <w:rsid w:val="00CE601C"/>
    <w:rsid w:val="00CE64D1"/>
    <w:rsid w:val="00CE6FBD"/>
    <w:rsid w:val="00CF13A9"/>
    <w:rsid w:val="00CF259D"/>
    <w:rsid w:val="00CF6723"/>
    <w:rsid w:val="00CF7820"/>
    <w:rsid w:val="00D00736"/>
    <w:rsid w:val="00D0105F"/>
    <w:rsid w:val="00D0288B"/>
    <w:rsid w:val="00D029D6"/>
    <w:rsid w:val="00D02B04"/>
    <w:rsid w:val="00D04083"/>
    <w:rsid w:val="00D0572E"/>
    <w:rsid w:val="00D1134F"/>
    <w:rsid w:val="00D124C5"/>
    <w:rsid w:val="00D140A4"/>
    <w:rsid w:val="00D153E1"/>
    <w:rsid w:val="00D25472"/>
    <w:rsid w:val="00D26961"/>
    <w:rsid w:val="00D41ACB"/>
    <w:rsid w:val="00D4248E"/>
    <w:rsid w:val="00D42595"/>
    <w:rsid w:val="00D47E0E"/>
    <w:rsid w:val="00D50ABC"/>
    <w:rsid w:val="00D53F27"/>
    <w:rsid w:val="00D579B1"/>
    <w:rsid w:val="00D57DAA"/>
    <w:rsid w:val="00D61132"/>
    <w:rsid w:val="00D66A2E"/>
    <w:rsid w:val="00D70930"/>
    <w:rsid w:val="00D7165D"/>
    <w:rsid w:val="00D74088"/>
    <w:rsid w:val="00D75B58"/>
    <w:rsid w:val="00D80120"/>
    <w:rsid w:val="00D80250"/>
    <w:rsid w:val="00D94BD4"/>
    <w:rsid w:val="00D9539A"/>
    <w:rsid w:val="00D96E9B"/>
    <w:rsid w:val="00DA3E11"/>
    <w:rsid w:val="00DA4F37"/>
    <w:rsid w:val="00DB10A9"/>
    <w:rsid w:val="00DB3240"/>
    <w:rsid w:val="00DB391B"/>
    <w:rsid w:val="00DB41F9"/>
    <w:rsid w:val="00DC5B91"/>
    <w:rsid w:val="00DC5BF2"/>
    <w:rsid w:val="00DC6524"/>
    <w:rsid w:val="00DC74C7"/>
    <w:rsid w:val="00DD055A"/>
    <w:rsid w:val="00DD0ABE"/>
    <w:rsid w:val="00DD228C"/>
    <w:rsid w:val="00DD32DC"/>
    <w:rsid w:val="00DD5FE3"/>
    <w:rsid w:val="00DD611B"/>
    <w:rsid w:val="00DD63EA"/>
    <w:rsid w:val="00DE6830"/>
    <w:rsid w:val="00DE6B91"/>
    <w:rsid w:val="00DF3247"/>
    <w:rsid w:val="00DF5BED"/>
    <w:rsid w:val="00E0545C"/>
    <w:rsid w:val="00E107D0"/>
    <w:rsid w:val="00E13511"/>
    <w:rsid w:val="00E136A8"/>
    <w:rsid w:val="00E1492B"/>
    <w:rsid w:val="00E14DAD"/>
    <w:rsid w:val="00E20ABB"/>
    <w:rsid w:val="00E2364F"/>
    <w:rsid w:val="00E23E54"/>
    <w:rsid w:val="00E32A24"/>
    <w:rsid w:val="00E33C0B"/>
    <w:rsid w:val="00E35359"/>
    <w:rsid w:val="00E44F13"/>
    <w:rsid w:val="00E46B86"/>
    <w:rsid w:val="00E55BB0"/>
    <w:rsid w:val="00E57185"/>
    <w:rsid w:val="00E5757A"/>
    <w:rsid w:val="00E614B7"/>
    <w:rsid w:val="00E64CB3"/>
    <w:rsid w:val="00E713EF"/>
    <w:rsid w:val="00E8532B"/>
    <w:rsid w:val="00E86ABE"/>
    <w:rsid w:val="00E8745D"/>
    <w:rsid w:val="00E876BA"/>
    <w:rsid w:val="00E97C20"/>
    <w:rsid w:val="00EA0607"/>
    <w:rsid w:val="00EB062C"/>
    <w:rsid w:val="00EC1C4F"/>
    <w:rsid w:val="00EC4070"/>
    <w:rsid w:val="00EC552F"/>
    <w:rsid w:val="00ED1D72"/>
    <w:rsid w:val="00ED2446"/>
    <w:rsid w:val="00ED40F2"/>
    <w:rsid w:val="00ED74CC"/>
    <w:rsid w:val="00EE1D7C"/>
    <w:rsid w:val="00EE3468"/>
    <w:rsid w:val="00EE5301"/>
    <w:rsid w:val="00EE7B77"/>
    <w:rsid w:val="00EF2631"/>
    <w:rsid w:val="00EF3A58"/>
    <w:rsid w:val="00EF585D"/>
    <w:rsid w:val="00EF5DDF"/>
    <w:rsid w:val="00F004C9"/>
    <w:rsid w:val="00F01F4B"/>
    <w:rsid w:val="00F028CB"/>
    <w:rsid w:val="00F05F7A"/>
    <w:rsid w:val="00F06B9F"/>
    <w:rsid w:val="00F10139"/>
    <w:rsid w:val="00F17161"/>
    <w:rsid w:val="00F214C4"/>
    <w:rsid w:val="00F26C1A"/>
    <w:rsid w:val="00F318FE"/>
    <w:rsid w:val="00F330D6"/>
    <w:rsid w:val="00F340F9"/>
    <w:rsid w:val="00F3502A"/>
    <w:rsid w:val="00F37C68"/>
    <w:rsid w:val="00F40357"/>
    <w:rsid w:val="00F4720F"/>
    <w:rsid w:val="00F50887"/>
    <w:rsid w:val="00F52C99"/>
    <w:rsid w:val="00F56A7B"/>
    <w:rsid w:val="00F56E71"/>
    <w:rsid w:val="00F649E1"/>
    <w:rsid w:val="00F745E6"/>
    <w:rsid w:val="00F74EFB"/>
    <w:rsid w:val="00F80F15"/>
    <w:rsid w:val="00F86896"/>
    <w:rsid w:val="00F872DC"/>
    <w:rsid w:val="00F87382"/>
    <w:rsid w:val="00F90C32"/>
    <w:rsid w:val="00F965EE"/>
    <w:rsid w:val="00F97147"/>
    <w:rsid w:val="00FA6272"/>
    <w:rsid w:val="00FA6B95"/>
    <w:rsid w:val="00FA6CAD"/>
    <w:rsid w:val="00FB46EA"/>
    <w:rsid w:val="00FB54B1"/>
    <w:rsid w:val="00FB72A7"/>
    <w:rsid w:val="00FC022F"/>
    <w:rsid w:val="00FC3CDA"/>
    <w:rsid w:val="00FC60A4"/>
    <w:rsid w:val="00FD0E12"/>
    <w:rsid w:val="00FD1161"/>
    <w:rsid w:val="00FD1CA2"/>
    <w:rsid w:val="00FD4D05"/>
    <w:rsid w:val="00FD7807"/>
    <w:rsid w:val="00FE50B2"/>
    <w:rsid w:val="00FF20E6"/>
    <w:rsid w:val="00FF5611"/>
    <w:rsid w:val="00FF5AF9"/>
    <w:rsid w:val="0107189D"/>
    <w:rsid w:val="022BBE39"/>
    <w:rsid w:val="074BBC34"/>
    <w:rsid w:val="0C46F2DD"/>
    <w:rsid w:val="0EE77FAA"/>
    <w:rsid w:val="1159E27F"/>
    <w:rsid w:val="11692892"/>
    <w:rsid w:val="12193318"/>
    <w:rsid w:val="12625B65"/>
    <w:rsid w:val="12B1F08A"/>
    <w:rsid w:val="1477A26B"/>
    <w:rsid w:val="14ABAC4B"/>
    <w:rsid w:val="16699DA0"/>
    <w:rsid w:val="1770DCC4"/>
    <w:rsid w:val="179242A8"/>
    <w:rsid w:val="1832136A"/>
    <w:rsid w:val="1858F38F"/>
    <w:rsid w:val="1928583E"/>
    <w:rsid w:val="1B03C71E"/>
    <w:rsid w:val="1B7DDF14"/>
    <w:rsid w:val="1BB4044C"/>
    <w:rsid w:val="1D2215D2"/>
    <w:rsid w:val="1DEA38AE"/>
    <w:rsid w:val="1F845954"/>
    <w:rsid w:val="202E3B95"/>
    <w:rsid w:val="208FF061"/>
    <w:rsid w:val="2204D266"/>
    <w:rsid w:val="22D477FC"/>
    <w:rsid w:val="26E96860"/>
    <w:rsid w:val="27456DE9"/>
    <w:rsid w:val="28336EA8"/>
    <w:rsid w:val="28F5AD18"/>
    <w:rsid w:val="294DC216"/>
    <w:rsid w:val="2972CDC4"/>
    <w:rsid w:val="2A0C7F9C"/>
    <w:rsid w:val="2ACC467F"/>
    <w:rsid w:val="2AED78EC"/>
    <w:rsid w:val="2C74B993"/>
    <w:rsid w:val="2CB3E026"/>
    <w:rsid w:val="2CE1259D"/>
    <w:rsid w:val="2D90243B"/>
    <w:rsid w:val="2E6FF1F5"/>
    <w:rsid w:val="2F9FB98A"/>
    <w:rsid w:val="3052BF07"/>
    <w:rsid w:val="3095449C"/>
    <w:rsid w:val="310B3DAF"/>
    <w:rsid w:val="311FD7F3"/>
    <w:rsid w:val="31F3871F"/>
    <w:rsid w:val="33C5B577"/>
    <w:rsid w:val="37DE1DB6"/>
    <w:rsid w:val="384E2752"/>
    <w:rsid w:val="387C4FE8"/>
    <w:rsid w:val="389D6761"/>
    <w:rsid w:val="3B6FB53A"/>
    <w:rsid w:val="3C57237E"/>
    <w:rsid w:val="3C5C9087"/>
    <w:rsid w:val="3CFAB36A"/>
    <w:rsid w:val="3DD61F72"/>
    <w:rsid w:val="3E3017B3"/>
    <w:rsid w:val="4156602A"/>
    <w:rsid w:val="42F7D4A2"/>
    <w:rsid w:val="46A859A6"/>
    <w:rsid w:val="47F2F5F9"/>
    <w:rsid w:val="497A15C5"/>
    <w:rsid w:val="4A468F93"/>
    <w:rsid w:val="4C40BBA0"/>
    <w:rsid w:val="4CAE7827"/>
    <w:rsid w:val="501B6EEB"/>
    <w:rsid w:val="50A4A7C4"/>
    <w:rsid w:val="50C2B7CE"/>
    <w:rsid w:val="50F0F096"/>
    <w:rsid w:val="5244644E"/>
    <w:rsid w:val="53B4FC04"/>
    <w:rsid w:val="5444C7F5"/>
    <w:rsid w:val="55EE70A2"/>
    <w:rsid w:val="56D6A877"/>
    <w:rsid w:val="576CD053"/>
    <w:rsid w:val="5997309A"/>
    <w:rsid w:val="5B93F5F6"/>
    <w:rsid w:val="5BC0B81C"/>
    <w:rsid w:val="5BFE8354"/>
    <w:rsid w:val="5CFEF40B"/>
    <w:rsid w:val="5D5433B1"/>
    <w:rsid w:val="5E30EBAF"/>
    <w:rsid w:val="5F59790B"/>
    <w:rsid w:val="609D4188"/>
    <w:rsid w:val="60ABB888"/>
    <w:rsid w:val="60E97BFC"/>
    <w:rsid w:val="6175DA51"/>
    <w:rsid w:val="63D14E27"/>
    <w:rsid w:val="6457A253"/>
    <w:rsid w:val="64918CBB"/>
    <w:rsid w:val="64A2741B"/>
    <w:rsid w:val="65EB6B93"/>
    <w:rsid w:val="672D9047"/>
    <w:rsid w:val="675A00A0"/>
    <w:rsid w:val="6848FE76"/>
    <w:rsid w:val="69FDFED7"/>
    <w:rsid w:val="6A8F1A42"/>
    <w:rsid w:val="6AC1C89E"/>
    <w:rsid w:val="6C554DBE"/>
    <w:rsid w:val="6E99CFF8"/>
    <w:rsid w:val="6EB8C248"/>
    <w:rsid w:val="71C2C82C"/>
    <w:rsid w:val="71F68FBC"/>
    <w:rsid w:val="740FD960"/>
    <w:rsid w:val="7594BF7C"/>
    <w:rsid w:val="7796A007"/>
    <w:rsid w:val="78B1A498"/>
    <w:rsid w:val="7958E035"/>
    <w:rsid w:val="7A0FF5EB"/>
    <w:rsid w:val="7A30A5C5"/>
    <w:rsid w:val="7AABD118"/>
    <w:rsid w:val="7CE3B50A"/>
    <w:rsid w:val="7CF759B9"/>
    <w:rsid w:val="7E6C2994"/>
    <w:rsid w:val="7FB367C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FB8CF5"/>
  <w15:chartTrackingRefBased/>
  <w15:docId w15:val="{A5486457-ED04-4C46-97C0-AC6C38F51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33F84"/>
    <w:rPr>
      <w:rFonts w:ascii="Helvetica" w:hAnsi="Helvetica"/>
    </w:rPr>
  </w:style>
  <w:style w:type="paragraph" w:styleId="Nagwek1">
    <w:name w:val="heading 1"/>
    <w:basedOn w:val="Normalny"/>
    <w:next w:val="Normalny"/>
    <w:qFormat/>
    <w:rsid w:val="00733F84"/>
    <w:pPr>
      <w:keepNext/>
      <w:spacing w:before="240" w:after="60"/>
      <w:outlineLvl w:val="0"/>
    </w:pPr>
    <w:rPr>
      <w:b/>
      <w:kern w:val="28"/>
      <w:sz w:val="28"/>
    </w:rPr>
  </w:style>
  <w:style w:type="paragraph" w:styleId="Nagwek2">
    <w:name w:val="heading 2"/>
    <w:basedOn w:val="Normalny"/>
    <w:next w:val="Normalny"/>
    <w:link w:val="Nagwek2Znak"/>
    <w:uiPriority w:val="9"/>
    <w:qFormat/>
    <w:rsid w:val="00FC02D7"/>
    <w:pPr>
      <w:keepNext/>
      <w:spacing w:before="240" w:after="60"/>
      <w:outlineLvl w:val="1"/>
    </w:pPr>
    <w:rPr>
      <w:rFonts w:ascii="Calibri Light" w:hAnsi="Calibri Light"/>
      <w:b/>
      <w:bCs/>
      <w:i/>
      <w:i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733F84"/>
    <w:pPr>
      <w:jc w:val="both"/>
    </w:pPr>
    <w:rPr>
      <w:color w:val="000000"/>
    </w:rPr>
  </w:style>
  <w:style w:type="paragraph" w:customStyle="1" w:styleId="TableText">
    <w:name w:val="Table Text"/>
    <w:rsid w:val="00733F84"/>
    <w:pPr>
      <w:tabs>
        <w:tab w:val="left" w:pos="360"/>
        <w:tab w:val="left" w:pos="720"/>
        <w:tab w:val="left" w:pos="1080"/>
        <w:tab w:val="left" w:pos="1440"/>
        <w:tab w:val="left" w:pos="1800"/>
        <w:tab w:val="left" w:pos="2148"/>
        <w:tab w:val="left" w:pos="2520"/>
        <w:tab w:val="left" w:pos="2880"/>
        <w:tab w:val="left" w:pos="3240"/>
        <w:tab w:val="left" w:pos="3600"/>
        <w:tab w:val="left" w:pos="3948"/>
        <w:tab w:val="left" w:pos="4332"/>
        <w:tab w:val="left" w:pos="4668"/>
      </w:tabs>
    </w:pPr>
    <w:rPr>
      <w:rFonts w:ascii="Helvetica" w:hAnsi="Helvetica"/>
      <w:color w:val="000000"/>
      <w:lang w:val="en-US"/>
    </w:rPr>
  </w:style>
  <w:style w:type="paragraph" w:styleId="Stopka">
    <w:name w:val="footer"/>
    <w:basedOn w:val="Normalny"/>
    <w:link w:val="StopkaZnak"/>
    <w:uiPriority w:val="99"/>
    <w:rsid w:val="00716149"/>
    <w:pPr>
      <w:tabs>
        <w:tab w:val="center" w:pos="4536"/>
        <w:tab w:val="right" w:pos="9072"/>
      </w:tabs>
    </w:pPr>
  </w:style>
  <w:style w:type="character" w:styleId="Numerstrony">
    <w:name w:val="page number"/>
    <w:basedOn w:val="Domylnaczcionkaakapitu"/>
    <w:rsid w:val="00716149"/>
  </w:style>
  <w:style w:type="paragraph" w:styleId="Tekstprzypisudolnego">
    <w:name w:val="footnote text"/>
    <w:basedOn w:val="Normalny"/>
    <w:semiHidden/>
    <w:rsid w:val="006117AC"/>
  </w:style>
  <w:style w:type="character" w:styleId="Odwoanieprzypisudolnego">
    <w:name w:val="footnote reference"/>
    <w:semiHidden/>
    <w:rsid w:val="006117AC"/>
    <w:rPr>
      <w:vertAlign w:val="superscript"/>
    </w:rPr>
  </w:style>
  <w:style w:type="character" w:styleId="Odwoaniedokomentarza">
    <w:name w:val="annotation reference"/>
    <w:uiPriority w:val="99"/>
    <w:semiHidden/>
    <w:rsid w:val="00786CEF"/>
    <w:rPr>
      <w:sz w:val="16"/>
      <w:szCs w:val="16"/>
    </w:rPr>
  </w:style>
  <w:style w:type="paragraph" w:styleId="Tekstkomentarza">
    <w:name w:val="annotation text"/>
    <w:basedOn w:val="Normalny"/>
    <w:link w:val="TekstkomentarzaZnak"/>
    <w:uiPriority w:val="99"/>
    <w:semiHidden/>
    <w:rsid w:val="00786CEF"/>
    <w:rPr>
      <w:lang w:val="x-none" w:eastAsia="x-none"/>
    </w:rPr>
  </w:style>
  <w:style w:type="paragraph" w:styleId="Tematkomentarza">
    <w:name w:val="annotation subject"/>
    <w:basedOn w:val="Tekstkomentarza"/>
    <w:next w:val="Tekstkomentarza"/>
    <w:semiHidden/>
    <w:rsid w:val="00786CEF"/>
    <w:rPr>
      <w:b/>
      <w:bCs/>
    </w:rPr>
  </w:style>
  <w:style w:type="paragraph" w:styleId="Tekstdymka">
    <w:name w:val="Balloon Text"/>
    <w:basedOn w:val="Normalny"/>
    <w:semiHidden/>
    <w:rsid w:val="00786CEF"/>
    <w:rPr>
      <w:rFonts w:ascii="Tahoma" w:hAnsi="Tahoma" w:cs="Tahoma"/>
      <w:sz w:val="16"/>
      <w:szCs w:val="16"/>
    </w:rPr>
  </w:style>
  <w:style w:type="paragraph" w:styleId="Tekstprzypisukocowego">
    <w:name w:val="endnote text"/>
    <w:basedOn w:val="Normalny"/>
    <w:semiHidden/>
    <w:rsid w:val="008A0EF8"/>
  </w:style>
  <w:style w:type="character" w:styleId="Odwoanieprzypisukocowego">
    <w:name w:val="endnote reference"/>
    <w:rsid w:val="008A0EF8"/>
    <w:rPr>
      <w:vertAlign w:val="superscript"/>
    </w:rPr>
  </w:style>
  <w:style w:type="table" w:styleId="Tabela-Siatka">
    <w:name w:val="Table Grid"/>
    <w:basedOn w:val="Standardowy"/>
    <w:uiPriority w:val="39"/>
    <w:rsid w:val="002118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asnasiatkaakcent31">
    <w:name w:val="Jasna siatka — akcent 31"/>
    <w:basedOn w:val="Normalny"/>
    <w:uiPriority w:val="34"/>
    <w:qFormat/>
    <w:rsid w:val="00025FD8"/>
    <w:pPr>
      <w:ind w:left="720"/>
      <w:contextualSpacing/>
    </w:pPr>
    <w:rPr>
      <w:rFonts w:ascii="Calibri" w:eastAsia="Calibri" w:hAnsi="Calibri"/>
      <w:sz w:val="24"/>
      <w:szCs w:val="24"/>
      <w:lang w:eastAsia="en-US"/>
    </w:rPr>
  </w:style>
  <w:style w:type="character" w:customStyle="1" w:styleId="TekstkomentarzaZnak">
    <w:name w:val="Tekst komentarza Znak"/>
    <w:link w:val="Tekstkomentarza"/>
    <w:uiPriority w:val="99"/>
    <w:semiHidden/>
    <w:rsid w:val="00CD2FB4"/>
    <w:rPr>
      <w:rFonts w:ascii="Helvetica" w:hAnsi="Helvetica"/>
    </w:rPr>
  </w:style>
  <w:style w:type="character" w:customStyle="1" w:styleId="Nagwek2Znak">
    <w:name w:val="Nagłówek 2 Znak"/>
    <w:link w:val="Nagwek2"/>
    <w:uiPriority w:val="9"/>
    <w:rsid w:val="00FC02D7"/>
    <w:rPr>
      <w:rFonts w:ascii="Calibri Light" w:eastAsia="Times New Roman" w:hAnsi="Calibri Light" w:cs="Times New Roman"/>
      <w:b/>
      <w:bCs/>
      <w:i/>
      <w:iCs/>
      <w:sz w:val="28"/>
      <w:szCs w:val="28"/>
    </w:rPr>
  </w:style>
  <w:style w:type="character" w:styleId="Hipercze">
    <w:name w:val="Hyperlink"/>
    <w:uiPriority w:val="99"/>
    <w:unhideWhenUsed/>
    <w:rsid w:val="004465BE"/>
    <w:rPr>
      <w:color w:val="0563C1"/>
      <w:u w:val="single"/>
    </w:rPr>
  </w:style>
  <w:style w:type="paragraph" w:styleId="NormalnyWeb">
    <w:name w:val="Normal (Web)"/>
    <w:basedOn w:val="Normalny"/>
    <w:uiPriority w:val="99"/>
    <w:unhideWhenUsed/>
    <w:rsid w:val="004465BE"/>
    <w:pPr>
      <w:spacing w:before="100" w:beforeAutospacing="1" w:after="100" w:afterAutospacing="1"/>
    </w:pPr>
    <w:rPr>
      <w:rFonts w:ascii="Calibri" w:eastAsia="Calibri" w:hAnsi="Calibri"/>
      <w:sz w:val="22"/>
      <w:szCs w:val="22"/>
      <w:lang w:eastAsia="en-US"/>
    </w:rPr>
  </w:style>
  <w:style w:type="paragraph" w:styleId="Legenda">
    <w:name w:val="caption"/>
    <w:basedOn w:val="Normalny"/>
    <w:next w:val="Normalny"/>
    <w:qFormat/>
    <w:rsid w:val="00AD559C"/>
    <w:pPr>
      <w:widowControl w:val="0"/>
      <w:suppressAutoHyphens/>
    </w:pPr>
    <w:rPr>
      <w:rFonts w:ascii="Times New Roman" w:eastAsia="Arial Unicode MS" w:hAnsi="Times New Roman"/>
      <w:b/>
      <w:bCs/>
      <w:kern w:val="1"/>
      <w:sz w:val="24"/>
      <w:szCs w:val="24"/>
      <w:lang w:eastAsia="en-US"/>
    </w:rPr>
  </w:style>
  <w:style w:type="character" w:customStyle="1" w:styleId="chat-linebody">
    <w:name w:val="chat-line__body"/>
    <w:rsid w:val="003974EC"/>
  </w:style>
  <w:style w:type="paragraph" w:styleId="Akapitzlist">
    <w:name w:val="List Paragraph"/>
    <w:aliases w:val="HŁ_Bullet1,List Paragraph_0,Lista XXX,Normalny PDST,Podsis rysunku,BulletC,Obiekt,List Paragraph1,Akapit z listą31,Wyliczanie,normalny,opis dzialania,K-P_odwolanie,Akapit z listą mon"/>
    <w:basedOn w:val="Normalny"/>
    <w:link w:val="AkapitzlistZnak"/>
    <w:uiPriority w:val="34"/>
    <w:qFormat/>
    <w:rsid w:val="0009034F"/>
    <w:pPr>
      <w:ind w:left="720"/>
    </w:pPr>
    <w:rPr>
      <w:rFonts w:ascii="Calibri" w:eastAsia="Calibri" w:hAnsi="Calibri"/>
      <w:sz w:val="22"/>
      <w:szCs w:val="22"/>
      <w:lang w:eastAsia="en-US"/>
    </w:rPr>
  </w:style>
  <w:style w:type="paragraph" w:styleId="Tekstpodstawowy2">
    <w:name w:val="Body Text 2"/>
    <w:basedOn w:val="Normalny"/>
    <w:link w:val="Tekstpodstawowy2Znak"/>
    <w:rsid w:val="0006676A"/>
    <w:pPr>
      <w:spacing w:after="120" w:line="480" w:lineRule="auto"/>
    </w:pPr>
  </w:style>
  <w:style w:type="character" w:customStyle="1" w:styleId="Tekstpodstawowy2Znak">
    <w:name w:val="Tekst podstawowy 2 Znak"/>
    <w:link w:val="Tekstpodstawowy2"/>
    <w:rsid w:val="0006676A"/>
    <w:rPr>
      <w:rFonts w:ascii="Helvetica" w:hAnsi="Helvetica"/>
    </w:rPr>
  </w:style>
  <w:style w:type="paragraph" w:styleId="Nagwek">
    <w:name w:val="header"/>
    <w:basedOn w:val="Normalny"/>
    <w:link w:val="NagwekZnak"/>
    <w:uiPriority w:val="99"/>
    <w:unhideWhenUsed/>
    <w:rsid w:val="0006676A"/>
    <w:pPr>
      <w:tabs>
        <w:tab w:val="center" w:pos="4680"/>
        <w:tab w:val="right" w:pos="9360"/>
      </w:tabs>
    </w:pPr>
    <w:rPr>
      <w:rFonts w:ascii="Arial" w:hAnsi="Arial"/>
      <w:sz w:val="24"/>
      <w:lang w:eastAsia="en-US"/>
    </w:rPr>
  </w:style>
  <w:style w:type="character" w:customStyle="1" w:styleId="NagwekZnak">
    <w:name w:val="Nagłówek Znak"/>
    <w:link w:val="Nagwek"/>
    <w:uiPriority w:val="99"/>
    <w:rsid w:val="0006676A"/>
    <w:rPr>
      <w:rFonts w:ascii="Arial" w:hAnsi="Arial"/>
      <w:sz w:val="24"/>
      <w:lang w:eastAsia="en-US"/>
    </w:rPr>
  </w:style>
  <w:style w:type="character" w:customStyle="1" w:styleId="AkapitzlistZnak">
    <w:name w:val="Akapit z listą Znak"/>
    <w:aliases w:val="HŁ_Bullet1 Znak,List Paragraph_0 Znak,Lista XXX Znak,Normalny PDST Znak,Podsis rysunku Znak,BulletC Znak,Obiekt Znak,List Paragraph1 Znak,Akapit z listą31 Znak,Wyliczanie Znak,normalny Znak,opis dzialania Znak,K-P_odwolanie Znak"/>
    <w:link w:val="Akapitzlist"/>
    <w:uiPriority w:val="34"/>
    <w:qFormat/>
    <w:locked/>
    <w:rsid w:val="0025637B"/>
    <w:rPr>
      <w:rFonts w:ascii="Calibri" w:eastAsia="Calibri" w:hAnsi="Calibri"/>
      <w:sz w:val="22"/>
      <w:szCs w:val="22"/>
      <w:lang w:eastAsia="en-US"/>
    </w:rPr>
  </w:style>
  <w:style w:type="character" w:customStyle="1" w:styleId="StopkaZnak">
    <w:name w:val="Stopka Znak"/>
    <w:link w:val="Stopka"/>
    <w:uiPriority w:val="99"/>
    <w:rsid w:val="001241C2"/>
    <w:rPr>
      <w:rFonts w:ascii="Helvetica" w:hAnsi="Helvetica"/>
    </w:rPr>
  </w:style>
  <w:style w:type="character" w:customStyle="1" w:styleId="Nierozpoznanawzmianka1">
    <w:name w:val="Nierozpoznana wzmianka1"/>
    <w:uiPriority w:val="99"/>
    <w:semiHidden/>
    <w:unhideWhenUsed/>
    <w:rsid w:val="00063989"/>
    <w:rPr>
      <w:color w:val="605E5C"/>
      <w:shd w:val="clear" w:color="auto" w:fill="E1DFDD"/>
    </w:rPr>
  </w:style>
  <w:style w:type="paragraph" w:styleId="Poprawka">
    <w:name w:val="Revision"/>
    <w:hidden/>
    <w:uiPriority w:val="71"/>
    <w:unhideWhenUsed/>
    <w:rsid w:val="005F3EC3"/>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9</Pages>
  <Words>3558</Words>
  <Characters>21349</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Tabela uwag</vt:lpstr>
    </vt:vector>
  </TitlesOfParts>
  <Manager/>
  <Company/>
  <LinksUpToDate>false</LinksUpToDate>
  <CharactersWithSpaces>24858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Tabela uwag</dc:title>
  <dc:subject/>
  <dc:creator>Dariusz Nowak-Nova</dc:creator>
  <cp:keywords/>
  <dc:description/>
  <cp:lastModifiedBy>Kramek Edyta</cp:lastModifiedBy>
  <cp:revision>8</cp:revision>
  <cp:lastPrinted>2025-04-23T21:55:00Z</cp:lastPrinted>
  <dcterms:created xsi:type="dcterms:W3CDTF">2026-05-06T07:37:00Z</dcterms:created>
  <dcterms:modified xsi:type="dcterms:W3CDTF">2026-05-06T07:46:00Z</dcterms:modified>
  <cp:category/>
</cp:coreProperties>
</file>